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center"/>
        <w:rPr>
          <w:rFonts w:ascii="宋体"/>
          <w:bCs/>
          <w:color w:val="000000"/>
          <w:spacing w:val="20"/>
          <w:sz w:val="84"/>
        </w:rPr>
      </w:pPr>
      <w:r>
        <w:rPr>
          <w:rFonts w:ascii="宋体"/>
          <w:bCs/>
          <w:color w:val="000000"/>
          <w:spacing w:val="20"/>
          <w:sz w:val="84"/>
        </w:rPr>
      </w:r>
      <w:r/>
    </w:p>
    <w:p>
      <w:pPr>
        <w:pStyle w:val="884"/>
        <w:jc w:val="center"/>
        <w:rPr>
          <w:rFonts w:ascii="宋体"/>
          <w:b/>
          <w:color w:val="000000"/>
          <w:spacing w:val="20"/>
          <w:sz w:val="84"/>
        </w:rPr>
      </w:pPr>
      <w:r>
        <w:rPr>
          <w:rFonts w:ascii="宋体"/>
          <w:b/>
          <w:color w:val="000000"/>
          <w:spacing w:val="20"/>
          <w:sz w:val="84"/>
        </w:rPr>
      </w:r>
      <w:r/>
    </w:p>
    <w:p>
      <w:pPr>
        <w:pStyle w:val="884"/>
        <w:rPr>
          <w:rFonts w:ascii="宋体"/>
          <w:b/>
          <w:color w:val="000000"/>
          <w:spacing w:val="20"/>
          <w:sz w:val="32"/>
        </w:rPr>
      </w:pPr>
      <w:r>
        <w:rPr>
          <w:rFonts w:ascii="宋体"/>
          <w:b/>
          <w:color w:val="000000"/>
          <w:spacing w:val="20"/>
          <w:sz w:val="32"/>
        </w:rPr>
      </w:r>
      <w:r/>
    </w:p>
    <w:p>
      <w:pPr>
        <w:pStyle w:val="884"/>
        <w:jc w:val="center"/>
        <w:rPr>
          <w:rFonts w:ascii="宋体"/>
          <w:bCs/>
          <w:color w:val="000000"/>
          <w:spacing w:val="20"/>
          <w:sz w:val="96"/>
          <w:szCs w:val="84"/>
        </w:rPr>
      </w:pPr>
      <w:r>
        <w:rPr>
          <w:rFonts w:hint="eastAsia" w:ascii="宋体"/>
          <w:bCs/>
          <w:color w:val="000000"/>
          <w:spacing w:val="20"/>
          <w:sz w:val="96"/>
          <w:szCs w:val="84"/>
        </w:rPr>
        <w:t xml:space="preserve">磋 商 文 件</w:t>
      </w:r>
      <w:r>
        <w:rPr>
          <w:rFonts w:ascii="宋体"/>
          <w:bCs/>
          <w:color w:val="000000"/>
          <w:spacing w:val="20"/>
          <w:sz w:val="96"/>
          <w:szCs w:val="84"/>
        </w:rPr>
      </w:r>
      <w:r/>
    </w:p>
    <w:p>
      <w:pPr>
        <w:pStyle w:val="884"/>
        <w:jc w:val="center"/>
        <w:rPr>
          <w:rFonts w:ascii="宋体"/>
          <w:b/>
          <w:color w:val="000000"/>
        </w:rPr>
      </w:pPr>
      <w:r>
        <w:rPr>
          <w:rFonts w:ascii="宋体"/>
          <w:b/>
          <w:color w:val="000000"/>
        </w:rPr>
      </w:r>
      <w:r/>
    </w:p>
    <w:p>
      <w:pPr>
        <w:pStyle w:val="884"/>
        <w:jc w:val="center"/>
        <w:rPr>
          <w:rFonts w:ascii="宋体"/>
          <w:b/>
          <w:color w:val="000000"/>
        </w:rPr>
      </w:pPr>
      <w:r>
        <w:rPr>
          <w:rFonts w:ascii="宋体"/>
          <w:b/>
          <w:color w:val="000000"/>
        </w:rPr>
      </w:r>
      <w:r/>
    </w:p>
    <w:p>
      <w:pPr>
        <w:pStyle w:val="884"/>
        <w:jc w:val="center"/>
        <w:rPr>
          <w:rFonts w:ascii="宋体"/>
          <w:b/>
          <w:color w:val="000000"/>
          <w:sz w:val="32"/>
          <w:szCs w:val="32"/>
        </w:rPr>
      </w:pPr>
      <w:r>
        <w:rPr>
          <w:rFonts w:ascii="宋体"/>
          <w:b/>
          <w:color w:val="000000"/>
          <w:sz w:val="32"/>
          <w:szCs w:val="32"/>
        </w:rPr>
      </w:r>
      <w:r/>
    </w:p>
    <w:p>
      <w:pPr>
        <w:pStyle w:val="884"/>
        <w:jc w:val="center"/>
        <w:rPr>
          <w:rFonts w:ascii="宋体"/>
          <w:b/>
          <w:color w:val="000000"/>
        </w:rPr>
      </w:pPr>
      <w:r>
        <w:rPr>
          <w:rFonts w:ascii="宋体"/>
          <w:b/>
          <w:color w:val="000000"/>
        </w:rPr>
      </w:r>
      <w:r/>
    </w:p>
    <w:p>
      <w:pPr>
        <w:pStyle w:val="884"/>
        <w:jc w:val="center"/>
        <w:rPr>
          <w:rFonts w:ascii="宋体"/>
          <w:b/>
          <w:color w:val="000000"/>
        </w:rPr>
      </w:pPr>
      <w:r>
        <w:rPr>
          <w:rFonts w:ascii="宋体"/>
          <w:b/>
          <w:color w:val="000000"/>
        </w:rPr>
      </w:r>
      <w:r/>
    </w:p>
    <w:p>
      <w:pPr>
        <w:pStyle w:val="884"/>
        <w:jc w:val="center"/>
        <w:rPr>
          <w:rFonts w:ascii="宋体"/>
          <w:b/>
          <w:color w:val="000000"/>
        </w:rPr>
      </w:pPr>
      <w:r>
        <w:rPr>
          <w:rFonts w:ascii="宋体"/>
          <w:b/>
          <w:color w:val="000000"/>
        </w:rPr>
      </w:r>
      <w:r/>
    </w:p>
    <w:p>
      <w:pPr>
        <w:pStyle w:val="884"/>
        <w:jc w:val="center"/>
        <w:rPr>
          <w:rFonts w:ascii="宋体"/>
          <w:b/>
          <w:color w:val="000000"/>
        </w:rPr>
      </w:pPr>
      <w:r>
        <w:rPr>
          <w:rFonts w:ascii="宋体"/>
          <w:b/>
          <w:color w:val="000000"/>
        </w:rPr>
      </w:r>
      <w:r/>
    </w:p>
    <w:p>
      <w:pPr>
        <w:pStyle w:val="884"/>
        <w:jc w:val="center"/>
        <w:rPr>
          <w:rFonts w:ascii="宋体"/>
          <w:b/>
          <w:color w:val="000000"/>
        </w:rPr>
      </w:pPr>
      <w:r>
        <w:rPr>
          <w:rFonts w:ascii="宋体"/>
          <w:b/>
          <w:color w:val="000000"/>
        </w:rPr>
      </w:r>
      <w:r/>
    </w:p>
    <w:p>
      <w:pPr>
        <w:pStyle w:val="884"/>
        <w:jc w:val="center"/>
        <w:rPr>
          <w:rFonts w:ascii="宋体"/>
          <w:b/>
          <w:color w:val="000000"/>
        </w:rPr>
      </w:pPr>
      <w:r>
        <w:rPr>
          <w:rFonts w:ascii="宋体"/>
          <w:b/>
          <w:color w:val="000000"/>
        </w:rPr>
      </w:r>
      <w:r/>
    </w:p>
    <w:p>
      <w:pPr>
        <w:pStyle w:val="884"/>
        <w:ind w:firstLine="1362"/>
        <w:spacing w:after="287"/>
        <w:rPr>
          <w:rFonts w:hint="eastAsia" w:ascii="楷体" w:hAnsi="楷体" w:eastAsia="楷体"/>
          <w:b/>
          <w:bCs/>
          <w:color w:val="000000"/>
          <w:sz w:val="36"/>
        </w:rPr>
      </w:pPr>
      <w:r>
        <w:rPr>
          <w:rFonts w:hint="eastAsia" w:ascii="楷体" w:hAnsi="楷体" w:eastAsia="楷体"/>
          <w:b/>
          <w:bCs/>
          <w:color w:val="000000"/>
          <w:sz w:val="36"/>
        </w:rPr>
        <w:t xml:space="preserve">项目名称：</w:t>
      </w:r>
      <w:bookmarkStart w:id="0" w:name="_Hlk127878602"/>
      <w:r>
        <w:rPr>
          <w:rFonts w:hint="eastAsia" w:ascii="楷体" w:hAnsi="楷体" w:eastAsia="楷体"/>
          <w:b/>
          <w:bCs/>
          <w:color w:val="000000"/>
          <w:sz w:val="36"/>
        </w:rPr>
        <w:t xml:space="preserve">兴化市李园安防系统工程 </w:t>
      </w:r>
      <w:r/>
    </w:p>
    <w:p>
      <w:pPr>
        <w:pStyle w:val="884"/>
        <w:ind w:firstLine="1362"/>
        <w:spacing w:after="287"/>
        <w:rPr>
          <w:rFonts w:ascii="楷体" w:hAnsi="楷体" w:eastAsia="楷体"/>
          <w:b/>
          <w:bCs/>
          <w:color w:val="000000"/>
          <w:sz w:val="36"/>
        </w:rPr>
      </w:pPr>
      <w:r/>
      <w:bookmarkEnd w:id="0"/>
      <w:r>
        <w:rPr>
          <w:rFonts w:hint="eastAsia" w:ascii="楷体" w:hAnsi="楷体" w:eastAsia="楷体"/>
          <w:b/>
          <w:bCs/>
          <w:color w:val="000000"/>
          <w:sz w:val="36"/>
        </w:rPr>
        <w:t xml:space="preserve">项目编号:</w:t>
      </w:r>
      <w:bookmarkStart w:id="1" w:name="_Hlk127878582"/>
      <w:r/>
      <w:bookmarkStart w:id="2" w:name="_Hlk127978773"/>
      <w:r>
        <w:rPr>
          <w:rFonts w:hint="eastAsia" w:ascii="楷体" w:hAnsi="楷体" w:eastAsia="楷体"/>
          <w:b/>
          <w:bCs/>
          <w:color w:val="000000"/>
          <w:sz w:val="36"/>
        </w:rPr>
        <w:t xml:space="preserve">JSZC-321281-THZX-C202</w:t>
      </w:r>
      <w:bookmarkEnd w:id="1"/>
      <w:r>
        <w:rPr>
          <w:rFonts w:hint="eastAsia" w:ascii="楷体" w:hAnsi="楷体" w:eastAsia="楷体"/>
          <w:b/>
          <w:bCs/>
          <w:color w:val="000000"/>
          <w:sz w:val="36"/>
        </w:rPr>
        <w:t xml:space="preserve">6</w:t>
      </w:r>
      <w:r>
        <w:rPr>
          <w:rFonts w:ascii="楷体" w:hAnsi="楷体" w:eastAsia="楷体"/>
          <w:b/>
          <w:bCs/>
          <w:color w:val="000000"/>
          <w:sz w:val="36"/>
        </w:rPr>
        <w:t xml:space="preserve">-00</w:t>
      </w:r>
      <w:bookmarkEnd w:id="2"/>
      <w:r>
        <w:rPr>
          <w:rFonts w:hint="eastAsia" w:ascii="楷体" w:hAnsi="楷体" w:eastAsia="楷体"/>
          <w:b/>
          <w:bCs/>
          <w:color w:val="000000"/>
          <w:sz w:val="36"/>
        </w:rPr>
        <w:t xml:space="preserve">21</w:t>
      </w:r>
      <w:r>
        <w:rPr>
          <w:rFonts w:hint="eastAsia" w:ascii="楷体" w:hAnsi="楷体" w:eastAsia="楷体"/>
          <w:b/>
          <w:bCs/>
          <w:color w:val="000000"/>
          <w:sz w:val="36"/>
        </w:rPr>
        <w:t xml:space="preserve">号</w:t>
      </w:r>
      <w:r>
        <w:rPr>
          <w:rFonts w:ascii="楷体" w:hAnsi="楷体" w:eastAsia="楷体"/>
          <w:b/>
          <w:bCs/>
          <w:color w:val="000000"/>
          <w:sz w:val="36"/>
        </w:rPr>
        <w:t xml:space="preserve">                           </w:t>
      </w:r>
      <w:r/>
    </w:p>
    <w:p>
      <w:pPr>
        <w:pStyle w:val="884"/>
        <w:ind w:firstLine="1362"/>
        <w:rPr>
          <w:rFonts w:ascii="楷体" w:hAnsi="楷体" w:eastAsia="楷体"/>
          <w:b/>
          <w:bCs/>
          <w:color w:val="000000"/>
          <w:sz w:val="36"/>
        </w:rPr>
      </w:pPr>
      <w:r>
        <w:rPr>
          <w:rFonts w:hint="eastAsia" w:ascii="楷体" w:hAnsi="楷体" w:eastAsia="楷体"/>
          <w:b/>
          <w:bCs/>
          <w:color w:val="000000"/>
          <w:sz w:val="36"/>
        </w:rPr>
        <w:t xml:space="preserve">采 购 人：</w:t>
      </w:r>
      <w:bookmarkStart w:id="3" w:name="_Hlk126652108"/>
      <w:r>
        <w:rPr>
          <w:rFonts w:hint="eastAsia" w:ascii="楷体" w:hAnsi="楷体" w:eastAsia="楷体"/>
          <w:b/>
          <w:bCs/>
          <w:color w:val="000000"/>
          <w:sz w:val="36"/>
        </w:rPr>
        <w:t xml:space="preserve">兴化市文物保护中心</w:t>
      </w:r>
      <w:r>
        <w:rPr>
          <w:rFonts w:ascii="楷体" w:hAnsi="楷体" w:eastAsia="楷体"/>
          <w:b/>
          <w:bCs/>
          <w:color w:val="000000"/>
          <w:sz w:val="36"/>
        </w:rPr>
      </w:r>
      <w:r/>
    </w:p>
    <w:p>
      <w:pPr>
        <w:pStyle w:val="884"/>
        <w:jc w:val="both"/>
        <w:rPr>
          <w:rFonts w:ascii="仿宋_GB2312" w:eastAsia="仿宋_GB2312"/>
          <w:color w:val="000000"/>
          <w:sz w:val="36"/>
        </w:rPr>
      </w:pPr>
      <w:r/>
      <w:bookmarkEnd w:id="3"/>
      <w:r>
        <w:rPr>
          <w:rFonts w:ascii="仿宋_GB2312" w:eastAsia="仿宋_GB2312"/>
          <w:color w:val="000000"/>
          <w:sz w:val="36"/>
        </w:rPr>
      </w:r>
      <w:r/>
    </w:p>
    <w:p>
      <w:pPr>
        <w:pStyle w:val="884"/>
        <w:jc w:val="center"/>
        <w:rPr>
          <w:rFonts w:ascii="仿宋_GB2312" w:eastAsia="仿宋_GB2312"/>
          <w:color w:val="000000"/>
          <w:sz w:val="36"/>
        </w:rPr>
      </w:pPr>
      <w:r>
        <w:rPr>
          <w:rFonts w:ascii="仿宋_GB2312" w:eastAsia="仿宋_GB2312"/>
          <w:color w:val="000000"/>
          <w:sz w:val="36"/>
        </w:rPr>
      </w:r>
      <w:r/>
    </w:p>
    <w:p>
      <w:pPr>
        <w:pStyle w:val="884"/>
        <w:jc w:val="center"/>
        <w:rPr>
          <w:rFonts w:ascii="仿宋_GB2312" w:eastAsia="仿宋_GB2312"/>
          <w:color w:val="000000"/>
          <w:sz w:val="36"/>
        </w:rPr>
      </w:pPr>
      <w:r>
        <w:rPr>
          <w:rFonts w:ascii="仿宋_GB2312" w:eastAsia="仿宋_GB2312"/>
          <w:color w:val="000000"/>
          <w:sz w:val="36"/>
        </w:rPr>
      </w:r>
      <w:r/>
    </w:p>
    <w:p>
      <w:pPr>
        <w:pStyle w:val="884"/>
        <w:rPr>
          <w:color w:val="000000"/>
        </w:rPr>
      </w:pPr>
      <w:r>
        <w:rPr>
          <w:color w:val="000000"/>
        </w:rPr>
      </w:r>
      <w:r/>
    </w:p>
    <w:p>
      <w:pPr>
        <w:pStyle w:val="884"/>
        <w:rPr>
          <w:color w:val="000000"/>
        </w:rPr>
      </w:pPr>
      <w:r>
        <w:rPr>
          <w:color w:val="000000"/>
        </w:rPr>
      </w:r>
      <w:r/>
    </w:p>
    <w:p>
      <w:pPr>
        <w:pStyle w:val="928"/>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江苏泰禾房地产土地造价咨询评估有限公司</w:t>
      </w:r>
      <w:r>
        <w:rPr>
          <w:rFonts w:ascii="黑体" w:eastAsia="黑体"/>
          <w:color w:val="000000"/>
          <w:sz w:val="36"/>
        </w:rPr>
      </w:r>
      <w:r/>
    </w:p>
    <w:p>
      <w:pPr>
        <w:pStyle w:val="928"/>
        <w:ind w:left="89" w:firstLine="3571"/>
        <w:rPr>
          <w:rFonts w:ascii="黑体" w:eastAsia="黑体"/>
          <w:color w:val="000000"/>
          <w:sz w:val="36"/>
        </w:rPr>
      </w:pPr>
      <w:r>
        <w:rPr>
          <w:rFonts w:hint="eastAsia" w:ascii="黑体" w:eastAsia="黑体"/>
          <w:color w:val="000000"/>
          <w:sz w:val="36"/>
        </w:rPr>
        <w:t xml:space="preserve">二○二六年六月</w:t>
      </w:r>
      <w:r>
        <w:rPr>
          <w:rFonts w:ascii="黑体" w:eastAsia="黑体"/>
          <w:color w:val="000000"/>
          <w:sz w:val="36"/>
        </w:rPr>
      </w:r>
      <w:r/>
    </w:p>
    <w:p>
      <w:pPr>
        <w:pStyle w:val="884"/>
        <w:rPr>
          <w:rFonts w:hint="eastAsia"/>
          <w:color w:val="000000"/>
        </w:rPr>
      </w:pPr>
      <w:r>
        <w:rPr>
          <w:rFonts w:hint="eastAsia"/>
          <w:color w:val="000000"/>
        </w:rPr>
      </w:r>
      <w:r/>
    </w:p>
    <w:p>
      <w:pPr>
        <w:pStyle w:val="884"/>
        <w:rPr>
          <w:color w:val="000000"/>
        </w:rPr>
      </w:pPr>
      <w:r>
        <w:rPr>
          <w:color w:val="000000"/>
        </w:rPr>
      </w:r>
      <w:r/>
    </w:p>
    <w:p>
      <w:pPr>
        <w:ind w:firstLine="56"/>
        <w:jc w:val="center"/>
        <w:spacing w:after="861"/>
        <w:rPr>
          <w:rFonts w:ascii="宋体" w:hAnsi="宋体"/>
          <w:b/>
          <w:bCs/>
          <w:color w:val="000000"/>
          <w:sz w:val="64"/>
          <w:szCs w:val="64"/>
        </w:rPr>
      </w:pPr>
      <w:r>
        <w:rPr>
          <w:rFonts w:hint="eastAsia" w:ascii="宋体" w:hAnsi="宋体"/>
          <w:b/>
          <w:color w:val="000000"/>
          <w:sz w:val="64"/>
          <w:szCs w:val="64"/>
          <w:highlight w:val="none"/>
        </w:rPr>
      </w:r>
      <w:r>
        <w:rPr>
          <w:rFonts w:hint="eastAsia" w:ascii="宋体" w:hAnsi="宋体"/>
          <w:b/>
          <w:color w:val="000000"/>
          <w:sz w:val="64"/>
          <w:szCs w:val="64"/>
          <w:highlight w:val="none"/>
        </w:rPr>
      </w:r>
    </w:p>
    <w:p>
      <w:pPr>
        <w:ind w:firstLine="56"/>
        <w:jc w:val="center"/>
        <w:spacing w:after="861"/>
        <w:rPr>
          <w:rFonts w:hint="eastAsia" w:ascii="宋体" w:hAnsi="宋体"/>
          <w:b/>
          <w:bCs/>
          <w:color w:val="000000"/>
          <w:sz w:val="64"/>
          <w:szCs w:val="64"/>
          <w:highlight w:val="none"/>
        </w:rPr>
      </w:pPr>
      <w:r>
        <w:rPr>
          <w:rFonts w:hint="eastAsia" w:ascii="宋体" w:hAnsi="宋体"/>
          <w:b/>
          <w:color w:val="000000"/>
          <w:sz w:val="64"/>
          <w:szCs w:val="64"/>
          <w:highlight w:val="none"/>
        </w:rPr>
      </w:r>
      <w:r>
        <w:rPr>
          <w:rFonts w:hint="eastAsia" w:ascii="宋体" w:hAnsi="宋体"/>
          <w:b/>
          <w:color w:val="000000"/>
          <w:sz w:val="64"/>
          <w:szCs w:val="64"/>
          <w:highlight w:val="none"/>
        </w:rPr>
      </w:r>
    </w:p>
    <w:p>
      <w:pPr>
        <w:pStyle w:val="884"/>
        <w:ind w:firstLine="56"/>
        <w:jc w:val="center"/>
        <w:spacing w:after="861"/>
        <w:rPr>
          <w:rFonts w:hint="eastAsia" w:ascii="宋体" w:hAnsi="宋体"/>
          <w:b/>
          <w:bCs/>
          <w:color w:val="000000"/>
          <w:sz w:val="64"/>
          <w:szCs w:val="64"/>
          <w:highlight w:val="none"/>
        </w:rPr>
      </w:pPr>
      <w:r>
        <w:rPr>
          <w:rFonts w:hint="eastAsia" w:ascii="宋体" w:hAnsi="宋体"/>
          <w:b/>
          <w:color w:val="000000"/>
          <w:sz w:val="64"/>
          <w:szCs w:val="64"/>
        </w:rPr>
        <w:t xml:space="preserve">目   录</w:t>
      </w:r>
      <w:r>
        <w:rPr>
          <w:rFonts w:ascii="宋体" w:hAnsi="宋体"/>
          <w:b/>
          <w:color w:val="000000"/>
          <w:sz w:val="64"/>
          <w:szCs w:val="64"/>
        </w:rPr>
      </w:r>
      <w:r/>
    </w:p>
    <w:p>
      <w:pPr>
        <w:pStyle w:val="884"/>
        <w:ind w:firstLine="751"/>
        <w:spacing w:after="143"/>
        <w:rPr>
          <w:rFonts w:ascii="宋体" w:hAnsi="宋体"/>
          <w:b/>
          <w:color w:val="000000"/>
          <w:sz w:val="32"/>
          <w:szCs w:val="32"/>
        </w:rPr>
      </w:pPr>
      <w:r>
        <w:rPr>
          <w:rFonts w:hint="eastAsia" w:ascii="宋体" w:hAnsi="宋体"/>
          <w:b/>
          <w:color w:val="000000"/>
          <w:sz w:val="32"/>
          <w:szCs w:val="32"/>
        </w:rPr>
        <w:t xml:space="preserve">磋商须知前附表</w:t>
      </w:r>
      <w:r>
        <w:rPr>
          <w:rFonts w:ascii="宋体" w:hAnsi="宋体"/>
          <w:b/>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一、磋商邀请</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三、磋商响应要求</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磋 商</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884"/>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十一、磋商响应文件格式</w:t>
      </w:r>
      <w:r>
        <w:rPr>
          <w:rFonts w:ascii="仿宋" w:hAnsi="仿宋" w:eastAsia="仿宋"/>
          <w:color w:val="000000"/>
          <w:sz w:val="32"/>
          <w:szCs w:val="32"/>
        </w:rPr>
      </w:r>
      <w:r/>
    </w:p>
    <w:p>
      <w:pPr>
        <w:pStyle w:val="92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28"/>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84"/>
      </w:pPr>
      <w:r/>
      <w:r/>
    </w:p>
    <w:p>
      <w:pPr>
        <w:pStyle w:val="884"/>
      </w:pPr>
      <w:r/>
      <w:r/>
    </w:p>
    <w:p>
      <w:pPr>
        <w:pStyle w:val="884"/>
      </w:pPr>
      <w:r/>
      <w:r/>
    </w:p>
    <w:p>
      <w:pPr>
        <w:pStyle w:val="884"/>
      </w:pPr>
      <w:r/>
      <w:r/>
    </w:p>
    <w:p>
      <w:pPr>
        <w:pStyle w:val="884"/>
      </w:pPr>
      <w:r/>
      <w:r/>
    </w:p>
    <w:p>
      <w:r/>
      <w:r/>
    </w:p>
    <w:p>
      <w:pPr>
        <w:pStyle w:val="884"/>
      </w:pPr>
      <w:r/>
      <w:r/>
    </w:p>
    <w:p>
      <w:pPr>
        <w:pStyle w:val="92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84"/>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884"/>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884"/>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949"/>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949"/>
        <w:ind w:firstLine="518"/>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56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949"/>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949"/>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w:t>
      </w:r>
      <w:r>
        <w:rPr>
          <w:rFonts w:hint="eastAsia" w:ascii="仿宋" w:hAnsi="仿宋" w:eastAsia="仿宋" w:cs="仿宋"/>
          <w:sz w:val="28"/>
          <w:szCs w:val="28"/>
        </w:rPr>
        <w:t xml:space="preserve">省内采用国库集中支付的政府采购项目的中标供应商，可凭政府采购合同申请"政采贷"。</w:t>
      </w:r>
      <w:r>
        <w:rPr>
          <w:rFonts w:ascii="仿宋" w:hAnsi="仿宋" w:eastAsia="仿宋" w:cs="仿宋"/>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w:t>
      </w:r>
      <w:r>
        <w:rPr>
          <w:rFonts w:hint="eastAsia" w:ascii="仿宋" w:hAnsi="仿宋" w:eastAsia="仿宋" w:cs="仿宋"/>
          <w:sz w:val="28"/>
          <w:szCs w:val="28"/>
        </w:rPr>
        <w:t xml:space="preserve">供应商相关账号信息，按时支付款项。</w:t>
      </w:r>
      <w:r>
        <w:rPr>
          <w:rFonts w:ascii="仿宋" w:hAnsi="仿宋" w:eastAsia="仿宋" w:cs="仿宋"/>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94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949"/>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884"/>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63"/>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84"/>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63"/>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84"/>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884"/>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884"/>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88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88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w:instrText>
      </w:r>
      <w:r>
        <w:rPr>
          <w:rFonts w:ascii="微软雅黑" w:hAnsi="微软雅黑" w:eastAsia="微软雅黑" w:cs="微软雅黑"/>
          <w:color w:val="333333"/>
          <w:sz w:val="24"/>
          <w:shd w:val="clear" w:color="auto" w:fill="ffffff"/>
          <w:lang w:bidi="ar"/>
        </w:rPr>
        <w:instrText xml:space="preserve">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63"/>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884"/>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fldChar w:fldCharType="begin"/>
      </w:r>
      <w:r>
        <w:rPr>
          <w:rFonts w:hint="eastAsia" w:ascii="仿宋" w:hAnsi="仿宋" w:eastAsia="仿宋" w:cs="宋体"/>
          <w:sz w:val="28"/>
          <w:szCs w:val="28"/>
          <w:shd w:val="clear" w:color="auto" w:fill="ffffff"/>
          <w:lang w:bidi="ar"/>
        </w:rPr>
        <w:instrText xml:space="preserve"> HYPERLINK "http://czj.taizhou.gov.cn/col/col61762/index.html" </w:instrText>
      </w:r>
      <w:r>
        <w:rPr>
          <w:rFonts w:hint="eastAsia" w:ascii="仿宋" w:hAnsi="仿宋" w:eastAsia="仿宋" w:cs="宋体"/>
          <w:sz w:val="28"/>
          <w:szCs w:val="28"/>
          <w:shd w:val="clear" w:color="auto" w:fill="ffffff"/>
          <w:lang w:bidi="ar"/>
        </w:rPr>
        <w:fldChar w:fldCharType="separate"/>
      </w:r>
      <w:r>
        <w:rPr>
          <w:rStyle w:val="963"/>
          <w:rFonts w:hint="eastAsia" w:ascii="仿宋" w:hAnsi="仿宋" w:eastAsia="仿宋" w:cs="宋体"/>
          <w:sz w:val="28"/>
          <w:szCs w:val="28"/>
          <w:shd w:val="clear" w:color="auto" w:fill="ffffff"/>
          <w:lang w:bidi="ar"/>
        </w:rPr>
        <w:t xml:space="preserve">http://czj.taizhou.gov.cn/col/col61762/index.html</w:t>
      </w:r>
      <w:r>
        <w:rPr>
          <w:rFonts w:hint="eastAsia"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884"/>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w:t>
      </w:r>
      <w:r>
        <w:rPr>
          <w:rFonts w:hint="eastAsia" w:ascii="仿宋" w:hAnsi="仿宋" w:eastAsia="仿宋" w:cs="宋体"/>
          <w:sz w:val="28"/>
          <w:szCs w:val="28"/>
          <w:shd w:val="clear" w:color="auto" w:fill="ffffff"/>
          <w:lang w:bidi="ar"/>
        </w:rPr>
        <w:t xml:space="preserve">ov.cn/Home/HomeDetails?type=13&amp;articleid=1d984549-f767-40c7-8647-cbbd55af52da</w:t>
      </w:r>
      <w:r>
        <w:rPr>
          <w:rFonts w:ascii="仿宋" w:hAnsi="仿宋" w:eastAsia="仿宋" w:cs="宋体"/>
          <w:sz w:val="28"/>
          <w:szCs w:val="28"/>
          <w:shd w:val="clear" w:color="auto" w:fill="ffffff"/>
          <w:lang w:bidi="ar"/>
        </w:rPr>
      </w:r>
      <w:r/>
    </w:p>
    <w:p>
      <w:pPr>
        <w:pStyle w:val="884"/>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ascii="仿宋" w:hAnsi="仿宋" w:eastAsia="仿宋" w:cs="宋体"/>
          <w:sz w:val="28"/>
          <w:szCs w:val="28"/>
          <w:shd w:val="clear" w:color="auto" w:fill="ffffff"/>
          <w:lang w:bidi="ar"/>
        </w:rPr>
      </w:r>
      <w:r/>
    </w:p>
    <w:p>
      <w:pPr>
        <w:pStyle w:val="884"/>
        <w:spacing w:line="520" w:lineRule="exact"/>
        <w:rPr>
          <w:rFonts w:hint="eastAsia" w:ascii="宋体" w:hAnsi="宋体" w:cs="宋体"/>
          <w:b/>
          <w:bCs/>
          <w:sz w:val="32"/>
          <w:szCs w:val="32"/>
        </w:rPr>
      </w:pPr>
      <w:r>
        <w:rPr>
          <w:rFonts w:hint="eastAsia" w:ascii="宋体" w:hAnsi="宋体" w:cs="宋体"/>
          <w:b/>
          <w:bCs/>
          <w:sz w:val="32"/>
          <w:szCs w:val="32"/>
        </w:rPr>
      </w:r>
      <w:r/>
    </w:p>
    <w:p>
      <w:pPr>
        <w:pStyle w:val="884"/>
        <w:ind w:firstLine="600"/>
        <w:spacing w:line="520" w:lineRule="exact"/>
        <w:rPr>
          <w:rFonts w:ascii="宋体" w:hAnsi="宋体" w:cs="宋体"/>
          <w:b/>
          <w:bCs/>
          <w:sz w:val="32"/>
          <w:szCs w:val="32"/>
        </w:rPr>
      </w:pPr>
      <w:r>
        <w:rPr>
          <w:rFonts w:hint="eastAsia" w:ascii="宋体" w:hAnsi="宋体" w:cs="宋体"/>
          <w:b/>
          <w:bCs/>
          <w:sz w:val="32"/>
          <w:szCs w:val="32"/>
        </w:rPr>
        <w:t xml:space="preserve">三、竞争性磋商、磋商不见面交易注意事项</w:t>
      </w:r>
      <w:r>
        <w:rPr>
          <w:rFonts w:ascii="宋体" w:hAnsi="宋体" w:cs="宋体"/>
          <w:b/>
          <w:bCs/>
          <w:sz w:val="32"/>
          <w:szCs w:val="32"/>
        </w:rPr>
      </w:r>
      <w:r/>
    </w:p>
    <w:p>
      <w:pPr>
        <w:pStyle w:val="884"/>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88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竞争性磋商、磋商项目需要进行磋商、磋商程序，请各供应商在投标前按照要求对耳麦、摄像头等通讯工具进行最终调试，可以利用微信或qq等相关软件进行测试，确保在磋商、磋商过程可以正常进行。</w:t>
      </w:r>
      <w:r>
        <w:rPr>
          <w:rFonts w:ascii="仿宋" w:hAnsi="仿宋" w:eastAsia="仿宋" w:cs="宋体"/>
          <w:sz w:val="28"/>
          <w:szCs w:val="28"/>
          <w:shd w:val="clear" w:color="auto" w:fill="ffffff"/>
          <w:lang w:bidi="ar"/>
        </w:rPr>
      </w:r>
      <w:r/>
    </w:p>
    <w:p>
      <w:pPr>
        <w:pStyle w:val="88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884"/>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w:t>
      </w:r>
      <w:r>
        <w:rPr>
          <w:rFonts w:hint="eastAsia" w:ascii="仿宋" w:hAnsi="仿宋" w:eastAsia="仿宋" w:cs="仿宋"/>
          <w:sz w:val="28"/>
          <w:szCs w:val="28"/>
        </w:rPr>
        <w:t xml:space="preserve">营造我市风清气正的政府采购环境。</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884"/>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884"/>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884"/>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w:t>
      </w:r>
      <w:r>
        <w:rPr>
          <w:rFonts w:hint="eastAsia" w:ascii="仿宋" w:hAnsi="仿宋" w:eastAsia="仿宋" w:cs="仿宋"/>
          <w:sz w:val="28"/>
          <w:szCs w:val="28"/>
        </w:rPr>
        <w:t xml:space="preserve">招标采购过程中与采购人进行协商磋商的；</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884"/>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rPr>
          <w:rFonts w:ascii="仿宋" w:hAnsi="仿宋" w:eastAsia="仿宋" w:cs="仿宋"/>
          <w:sz w:val="28"/>
          <w:szCs w:val="28"/>
        </w:rPr>
      </w:r>
      <w:r/>
    </w:p>
    <w:p>
      <w:pPr>
        <w:pStyle w:val="884"/>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w:t>
      </w:r>
      <w:r>
        <w:rPr>
          <w:rFonts w:hint="eastAsia" w:ascii="仿宋" w:hAnsi="仿宋" w:eastAsia="仿宋" w:cs="仿宋"/>
          <w:sz w:val="28"/>
          <w:szCs w:val="28"/>
        </w:rPr>
        <w:t xml:space="preserve">）擅自变更、中止或者终止政府采购合同。</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92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84"/>
        <w:ind w:firstLine="518"/>
        <w:spacing w:line="520" w:lineRule="exact"/>
        <w:rPr>
          <w:rFonts w:ascii="仿宋" w:hAnsi="仿宋" w:eastAsia="仿宋" w:cs="仿宋"/>
          <w:sz w:val="28"/>
          <w:szCs w:val="28"/>
        </w:rPr>
      </w:pPr>
      <w:r/>
      <w:bookmarkStart w:id="4" w:name="_Toc103848531"/>
      <w:r/>
      <w:bookmarkStart w:id="5" w:name="_Toc107246218"/>
      <w:r/>
      <w:bookmarkStart w:id="6" w:name="_Toc104560842"/>
      <w:r>
        <w:rPr>
          <w:rFonts w:hint="eastAsia" w:ascii="仿宋" w:hAnsi="仿宋" w:eastAsia="仿宋" w:cs="仿宋"/>
          <w:sz w:val="28"/>
          <w:szCs w:val="28"/>
        </w:rPr>
        <w:t xml:space="preserve">五</w:t>
      </w:r>
      <w:r>
        <w:rPr>
          <w:rFonts w:ascii="仿宋" w:hAnsi="仿宋" w:eastAsia="仿宋" w:cs="仿宋"/>
          <w:sz w:val="28"/>
          <w:szCs w:val="28"/>
        </w:rPr>
        <w:t xml:space="preserve">.</w:t>
      </w:r>
      <w:bookmarkEnd w:id="4"/>
      <w:r>
        <w:rPr>
          <w:rFonts w:hint="eastAsia" w:ascii="仿宋" w:hAnsi="仿宋" w:eastAsia="仿宋" w:cs="仿宋"/>
          <w:sz w:val="28"/>
          <w:szCs w:val="28"/>
        </w:rPr>
        <w:t xml:space="preserve">政府采购政策（包括但不限于下列具体政策要求）</w:t>
      </w:r>
      <w:bookmarkEnd w:id="5"/>
      <w:r/>
      <w:bookmarkEnd w:id="6"/>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w:t>
      </w:r>
      <w:r>
        <w:rPr>
          <w:rFonts w:hint="eastAsia" w:ascii="仿宋" w:hAnsi="仿宋" w:eastAsia="仿宋" w:cs="仿宋"/>
          <w:sz w:val="28"/>
          <w:szCs w:val="28"/>
        </w:rPr>
        <w:t xml:space="preserve">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w:t>
      </w:r>
      <w:r>
        <w:rPr>
          <w:rFonts w:hint="eastAsia" w:ascii="仿宋" w:hAnsi="仿宋" w:eastAsia="仿宋" w:cs="仿宋"/>
          <w:sz w:val="28"/>
          <w:szCs w:val="28"/>
        </w:rPr>
        <w:t xml:space="preserve">货物由中小企业生产且使用该中小企业商号或者注册商标；</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）依法与安置的每位残疾人签订了一年以上（含一年）的劳动合同或服务协议；</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w:t>
      </w:r>
      <w:r>
        <w:rPr>
          <w:rFonts w:hint="eastAsia" w:ascii="仿宋" w:hAnsi="仿宋" w:eastAsia="仿宋" w:cs="仿宋"/>
          <w:sz w:val="28"/>
          <w:szCs w:val="28"/>
        </w:rPr>
        <w:t xml:space="preserve">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w:t>
      </w:r>
      <w:r>
        <w:rPr>
          <w:rFonts w:hint="eastAsia" w:ascii="仿宋" w:hAnsi="仿宋" w:eastAsia="仿宋" w:cs="仿宋"/>
          <w:sz w:val="28"/>
          <w:szCs w:val="28"/>
        </w:rPr>
        <w:t xml:space="preserve">的相关标准规范，以品目清单的形式发布并适时调整。依据品目清单和认证证书实施政府优先采购和强制采购。</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w:t>
      </w:r>
      <w:r>
        <w:rPr>
          <w:rFonts w:hint="eastAsia" w:ascii="仿宋" w:hAnsi="仿宋" w:eastAsia="仿宋" w:cs="仿宋"/>
          <w:sz w:val="28"/>
          <w:szCs w:val="28"/>
        </w:rPr>
        <w:t xml:space="preserve">环境部 工业和信息化部关于印发《绿色数据中心政府采购需求标准（试行）》的通知（</w:t>
      </w:r>
      <w:r>
        <w:rPr>
          <w:rFonts w:ascii="Calibri" w:hAnsi="Calibri" w:eastAsia="仿宋" w:cs="Calibri"/>
          <w:sz w:val="28"/>
          <w:szCs w:val="28"/>
        </w:rPr>
        <w:t xml:space="preserve"> </w:t>
      </w:r>
      <w:bookmarkStart w:id="7" w:name="sendNo"/>
      <w:r>
        <w:rPr>
          <w:rFonts w:hint="eastAsia" w:ascii="仿宋" w:hAnsi="仿宋" w:eastAsia="仿宋" w:cs="仿宋"/>
          <w:sz w:val="28"/>
          <w:szCs w:val="28"/>
        </w:rPr>
        <w:t xml:space="preserve">财库〔2023〕7号</w:t>
      </w:r>
      <w:bookmarkEnd w:id="7"/>
      <w:r>
        <w:rPr>
          <w:rFonts w:hint="eastAsia" w:ascii="仿宋" w:hAnsi="仿宋" w:eastAsia="仿宋" w:cs="仿宋"/>
          <w:sz w:val="28"/>
          <w:szCs w:val="28"/>
        </w:rPr>
        <w:t xml:space="preserve">）要求，</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w:t>
      </w:r>
      <w:r>
        <w:rPr>
          <w:rFonts w:hint="eastAsia" w:ascii="仿宋" w:hAnsi="仿宋" w:eastAsia="仿宋" w:cs="仿宋"/>
          <w:sz w:val="28"/>
          <w:szCs w:val="28"/>
        </w:rPr>
        <w:t xml:space="preserve">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8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w:t>
      </w:r>
      <w:r>
        <w:rPr>
          <w:rFonts w:hint="eastAsia" w:ascii="仿宋" w:hAnsi="仿宋" w:eastAsia="仿宋" w:cs="仿宋"/>
          <w:sz w:val="28"/>
          <w:szCs w:val="28"/>
        </w:rPr>
        <w:t xml:space="preserve">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884"/>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28"/>
        <w:ind w:firstLine="0"/>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pStyle w:val="92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2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84"/>
      </w:pPr>
      <w:r/>
      <w:r/>
    </w:p>
    <w:p>
      <w:pPr>
        <w:pStyle w:val="884"/>
      </w:pPr>
      <w:r/>
      <w:r/>
    </w:p>
    <w:p>
      <w:pPr>
        <w:pStyle w:val="884"/>
        <w:rPr>
          <w:rFonts w:hint="eastAsia"/>
        </w:rPr>
      </w:pPr>
      <w:r>
        <w:rPr>
          <w:rFonts w:hint="eastAsia"/>
        </w:rPr>
      </w:r>
      <w:r/>
    </w:p>
    <w:p>
      <w:pPr>
        <w:pStyle w:val="884"/>
        <w:rPr>
          <w:rFonts w:hint="eastAsia"/>
        </w:rPr>
      </w:pPr>
      <w:r>
        <w:rPr>
          <w:rFonts w:hint="eastAsia"/>
        </w:rPr>
      </w:r>
      <w:r/>
    </w:p>
    <w:p>
      <w:pPr>
        <w:pStyle w:val="928"/>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磋 商 须 知 </w:t>
      </w:r>
      <w:r>
        <w:rPr>
          <w:rFonts w:hint="eastAsia" w:ascii="仿宋" w:hAnsi="仿宋" w:eastAsia="仿宋"/>
          <w:color w:val="000000"/>
          <w:sz w:val="28"/>
          <w:szCs w:val="28"/>
        </w:rPr>
        <w:t xml:space="preserve">（前附表）</w:t>
      </w:r>
      <w:r>
        <w:rPr>
          <w:rFonts w:ascii="黑体" w:hAnsi="宋体" w:eastAsia="黑体"/>
          <w:b/>
          <w:color w:val="000000"/>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trHeight w:val="464"/>
        </w:trPr>
        <w:tc>
          <w:tcPr>
            <w:tcBorders>
              <w:bottom w:val="single" w:color="000000" w:sz="4" w:space="0"/>
              <w:right w:val="single" w:color="000000" w:sz="4" w:space="0"/>
            </w:tcBorders>
            <w:tcW w:w="774" w:type="dxa"/>
            <w:vAlign w:val="center"/>
            <w:textDirection w:val="lrTb"/>
            <w:noWrap w:val="false"/>
          </w:tcPr>
          <w:p>
            <w:pPr>
              <w:pStyle w:val="884"/>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Borders>
              <w:bottom w:val="single" w:color="000000" w:sz="4" w:space="0"/>
              <w:right w:val="single" w:color="000000" w:sz="4" w:space="0"/>
            </w:tcBorders>
            <w:tcW w:w="8671" w:type="dxa"/>
            <w:vAlign w:val="center"/>
            <w:textDirection w:val="lrTb"/>
            <w:noWrap w:val="false"/>
          </w:tcPr>
          <w:p>
            <w:pPr>
              <w:pStyle w:val="884"/>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63"/>
        </w:trPr>
        <w:tc>
          <w:tcPr>
            <w:tcBorders>
              <w:bottom w:val="single" w:color="000000" w:sz="4" w:space="0"/>
              <w:right w:val="single" w:color="000000" w:sz="4" w:space="0"/>
            </w:tcBorders>
            <w:tcW w:w="774" w:type="dxa"/>
            <w:vAlign w:val="center"/>
            <w:textDirection w:val="lrTb"/>
            <w:noWrap w:val="false"/>
          </w:tcPr>
          <w:p>
            <w:pPr>
              <w:pStyle w:val="884"/>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bottom w:val="single" w:color="000000" w:sz="4" w:space="0"/>
              <w:right w:val="single" w:color="000000" w:sz="4" w:space="0"/>
            </w:tcBorders>
            <w:tcW w:w="8671" w:type="dxa"/>
            <w:vAlign w:val="center"/>
            <w:textDirection w:val="lrTb"/>
            <w:noWrap w:val="false"/>
          </w:tcPr>
          <w:p>
            <w:pPr>
              <w:pStyle w:val="884"/>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：兴化市李园安防系统工程 </w:t>
            </w:r>
            <w:r/>
          </w:p>
          <w:p>
            <w:pPr>
              <w:pStyle w:val="884"/>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竞争性磋商</w:t>
            </w:r>
            <w:r>
              <w:rPr>
                <w:rFonts w:ascii="仿宋" w:hAnsi="仿宋" w:eastAsia="仿宋"/>
                <w:color w:val="000000"/>
                <w:sz w:val="28"/>
                <w:szCs w:val="28"/>
              </w:rPr>
            </w:r>
            <w:r/>
          </w:p>
          <w:p>
            <w:pPr>
              <w:pStyle w:val="884"/>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ascii="仿宋" w:hAnsi="仿宋" w:eastAsia="仿宋"/>
                <w:color w:val="000000"/>
                <w:sz w:val="28"/>
                <w:szCs w:val="28"/>
              </w:rPr>
              <w:t xml:space="preserve">JSZC-321281-THZX-C20</w:t>
            </w:r>
            <w:r>
              <w:rPr>
                <w:rFonts w:hint="eastAsia" w:ascii="仿宋" w:hAnsi="仿宋" w:eastAsia="仿宋"/>
                <w:color w:val="000000"/>
                <w:sz w:val="28"/>
                <w:szCs w:val="28"/>
              </w:rPr>
              <w:t xml:space="preserve">26</w:t>
            </w:r>
            <w:r>
              <w:rPr>
                <w:rFonts w:ascii="仿宋" w:hAnsi="仿宋" w:eastAsia="仿宋"/>
                <w:color w:val="000000"/>
                <w:sz w:val="28"/>
                <w:szCs w:val="28"/>
              </w:rPr>
              <w:t xml:space="preserve">-00</w:t>
            </w:r>
            <w:r>
              <w:rPr>
                <w:rFonts w:hint="eastAsia" w:ascii="仿宋" w:hAnsi="仿宋" w:eastAsia="仿宋"/>
                <w:color w:val="000000"/>
                <w:sz w:val="28"/>
                <w:szCs w:val="28"/>
              </w:rPr>
              <w:t xml:space="preserve">21</w:t>
            </w:r>
            <w:r>
              <w:rPr>
                <w:rFonts w:hint="eastAsia" w:ascii="仿宋" w:hAnsi="仿宋" w:eastAsia="仿宋"/>
                <w:color w:val="000000"/>
                <w:sz w:val="28"/>
                <w:szCs w:val="28"/>
              </w:rPr>
              <w:t xml:space="preserve">号</w:t>
            </w:r>
            <w:r>
              <w:rPr>
                <w:rFonts w:ascii="仿宋" w:hAnsi="仿宋" w:eastAsia="仿宋"/>
                <w:color w:val="000000"/>
                <w:sz w:val="28"/>
                <w:szCs w:val="28"/>
              </w:rPr>
            </w:r>
            <w:r/>
          </w:p>
        </w:tc>
      </w:tr>
      <w:tr>
        <w:trPr>
          <w:trHeight w:val="442"/>
        </w:trPr>
        <w:tc>
          <w:tcPr>
            <w:tcBorders>
              <w:bottom w:val="single" w:color="000000" w:sz="4" w:space="0"/>
              <w:right w:val="single" w:color="000000" w:sz="4" w:space="0"/>
            </w:tcBorders>
            <w:tcW w:w="774" w:type="dxa"/>
            <w:vAlign w:val="center"/>
            <w:textDirection w:val="lrTb"/>
            <w:noWrap w:val="false"/>
          </w:tcPr>
          <w:p>
            <w:pPr>
              <w:pStyle w:val="884"/>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Borders>
              <w:bottom w:val="single" w:color="000000" w:sz="4" w:space="0"/>
              <w:right w:val="single" w:color="000000" w:sz="4" w:space="0"/>
            </w:tcBorders>
            <w:tcW w:w="8671" w:type="dxa"/>
            <w:vAlign w:val="center"/>
            <w:textDirection w:val="lrTb"/>
            <w:noWrap w:val="false"/>
          </w:tcPr>
          <w:p>
            <w:pPr>
              <w:pStyle w:val="884"/>
              <w:spacing w:line="360" w:lineRule="exact"/>
              <w:rPr>
                <w:rFonts w:ascii="仿宋" w:hAnsi="仿宋" w:eastAsia="仿宋"/>
                <w:b/>
                <w:color w:val="000000"/>
                <w:sz w:val="28"/>
                <w:szCs w:val="28"/>
              </w:rPr>
            </w:pPr>
            <w:r>
              <w:rPr>
                <w:rFonts w:hint="eastAsia" w:ascii="仿宋" w:hAnsi="仿宋" w:eastAsia="仿宋"/>
                <w:bCs/>
                <w:color w:val="000000"/>
                <w:sz w:val="28"/>
                <w:szCs w:val="28"/>
              </w:rPr>
              <w:t xml:space="preserve">本项目不收取磋商保证金</w:t>
            </w:r>
            <w:r>
              <w:rPr>
                <w:rFonts w:ascii="仿宋" w:hAnsi="仿宋" w:eastAsia="仿宋"/>
                <w:b/>
                <w:color w:val="000000"/>
                <w:sz w:val="28"/>
                <w:szCs w:val="28"/>
              </w:rPr>
            </w:r>
            <w:r/>
          </w:p>
        </w:tc>
      </w:tr>
      <w:tr>
        <w:trPr>
          <w:trHeight w:val="442"/>
        </w:trPr>
        <w:tc>
          <w:tcPr>
            <w:tcBorders>
              <w:bottom w:val="single" w:color="000000" w:sz="4" w:space="0"/>
              <w:right w:val="single" w:color="000000" w:sz="4" w:space="0"/>
            </w:tcBorders>
            <w:tcW w:w="774" w:type="dxa"/>
            <w:vAlign w:val="center"/>
            <w:textDirection w:val="lrTb"/>
            <w:noWrap w:val="false"/>
          </w:tcPr>
          <w:p>
            <w:pPr>
              <w:pStyle w:val="884"/>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pStyle w:val="884"/>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在双方签订合时自行收取，合同履行</w:t>
            </w:r>
            <w:r>
              <w:rPr>
                <w:rFonts w:hint="eastAsia" w:ascii="仿宋" w:hAnsi="仿宋" w:eastAsia="仿宋"/>
                <w:bCs/>
                <w:color w:val="000000"/>
                <w:sz w:val="28"/>
                <w:szCs w:val="28"/>
              </w:rPr>
              <w:t xml:space="preserve">后按合同付款比例无息退还。</w:t>
            </w:r>
            <w:r/>
          </w:p>
          <w:p>
            <w:pPr>
              <w:pStyle w:val="884"/>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pStyle w:val="884"/>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pStyle w:val="884"/>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pStyle w:val="884"/>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手续费：0.8%（如：履约保证金10万，电子保函手续费约800元，具体详见电子保函平台）</w:t>
            </w:r>
            <w:r>
              <w:rPr>
                <w:rFonts w:hint="eastAsia" w:ascii="仿宋" w:hAnsi="仿宋" w:eastAsia="仿宋"/>
                <w:bCs/>
                <w:color w:val="000000"/>
                <w:sz w:val="28"/>
                <w:szCs w:val="28"/>
              </w:rPr>
            </w:r>
            <w:r/>
          </w:p>
        </w:tc>
      </w:tr>
      <w:tr>
        <w:trPr>
          <w:trHeight w:val="468"/>
        </w:trPr>
        <w:tc>
          <w:tcPr>
            <w:tcBorders>
              <w:bottom w:val="single" w:color="000000" w:sz="4" w:space="0"/>
              <w:right w:val="single" w:color="000000" w:sz="4" w:space="0"/>
            </w:tcBorders>
            <w:tcW w:w="774" w:type="dxa"/>
            <w:vAlign w:val="center"/>
            <w:textDirection w:val="lrTb"/>
            <w:noWrap w:val="false"/>
          </w:tcPr>
          <w:p>
            <w:pPr>
              <w:pStyle w:val="884"/>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r>
            <w:r/>
          </w:p>
        </w:tc>
        <w:tc>
          <w:tcPr>
            <w:tcBorders>
              <w:bottom w:val="single" w:color="000000" w:sz="4" w:space="0"/>
              <w:right w:val="single" w:color="000000" w:sz="4" w:space="0"/>
            </w:tcBorders>
            <w:tcW w:w="8671" w:type="dxa"/>
            <w:vAlign w:val="center"/>
            <w:textDirection w:val="lrTb"/>
            <w:noWrap w:val="false"/>
          </w:tcPr>
          <w:p>
            <w:pPr>
              <w:pStyle w:val="884"/>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磋商有效期</w:t>
            </w:r>
            <w:r>
              <w:rPr>
                <w:rFonts w:hint="eastAsia" w:ascii="仿宋" w:hAnsi="仿宋" w:eastAsia="仿宋"/>
                <w:color w:val="000000"/>
                <w:sz w:val="28"/>
                <w:szCs w:val="28"/>
              </w:rPr>
              <w:t xml:space="preserve">：磋商后60日内</w:t>
            </w:r>
            <w:r>
              <w:rPr>
                <w:rFonts w:ascii="仿宋" w:hAnsi="仿宋" w:eastAsia="仿宋"/>
                <w:color w:val="000000"/>
                <w:sz w:val="28"/>
                <w:szCs w:val="28"/>
              </w:rPr>
            </w:r>
            <w:r/>
          </w:p>
        </w:tc>
      </w:tr>
      <w:tr>
        <w:trPr>
          <w:trHeight w:val="2308"/>
        </w:trPr>
        <w:tc>
          <w:tcPr>
            <w:tcBorders>
              <w:bottom w:val="single" w:color="000000" w:sz="4" w:space="0"/>
              <w:right w:val="single" w:color="000000" w:sz="4" w:space="0"/>
            </w:tcBorders>
            <w:tcW w:w="774" w:type="dxa"/>
            <w:vAlign w:val="center"/>
            <w:textDirection w:val="lrTb"/>
            <w:noWrap w:val="false"/>
          </w:tcPr>
          <w:p>
            <w:pPr>
              <w:pStyle w:val="884"/>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r>
            <w:r/>
          </w:p>
        </w:tc>
        <w:tc>
          <w:tcPr>
            <w:tcBorders>
              <w:bottom w:val="single" w:color="000000" w:sz="4" w:space="0"/>
              <w:right w:val="single" w:color="000000" w:sz="4" w:space="0"/>
            </w:tcBorders>
            <w:tcW w:w="8671" w:type="dxa"/>
            <w:vAlign w:val="center"/>
            <w:textDirection w:val="lrTb"/>
            <w:noWrap w:val="false"/>
          </w:tcPr>
          <w:p>
            <w:pPr>
              <w:pStyle w:val="884"/>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rPr>
                <w:rFonts w:ascii="仿宋" w:hAnsi="仿宋" w:eastAsia="仿宋"/>
                <w:bCs/>
                <w:color w:val="000000"/>
                <w:sz w:val="28"/>
                <w:szCs w:val="28"/>
              </w:rPr>
            </w:r>
            <w:r/>
          </w:p>
          <w:p>
            <w:pPr>
              <w:pStyle w:val="884"/>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884"/>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884"/>
              <w:spacing w:line="36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884"/>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w:t>
            </w:r>
            <w:r>
              <w:rPr>
                <w:rFonts w:hint="eastAsia" w:ascii="仿宋" w:hAnsi="仿宋" w:eastAsia="仿宋"/>
                <w:bCs/>
                <w:color w:val="000000"/>
                <w:sz w:val="28"/>
                <w:szCs w:val="28"/>
              </w:rPr>
              <w:t xml:space="preserve">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884"/>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884"/>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rPr>
                <w:rFonts w:ascii="仿宋" w:hAnsi="仿宋" w:eastAsia="仿宋"/>
                <w:bCs/>
                <w:color w:val="000000"/>
                <w:sz w:val="28"/>
                <w:szCs w:val="28"/>
              </w:rPr>
            </w:r>
            <w:r/>
          </w:p>
          <w:p>
            <w:pPr>
              <w:pStyle w:val="884"/>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884"/>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884"/>
              <w:spacing w:line="36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：2026年</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 月</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 日</w:t>
            </w:r>
            <w:r>
              <w:rPr>
                <w:rFonts w:hint="eastAsia" w:ascii="仿宋" w:hAnsi="仿宋" w:eastAsia="仿宋"/>
                <w:color w:val="000000"/>
                <w:sz w:val="28"/>
                <w:szCs w:val="28"/>
              </w:rPr>
              <w:t xml:space="preserve">14</w:t>
            </w:r>
            <w:r>
              <w:rPr>
                <w:rFonts w:hint="eastAsia" w:ascii="仿宋" w:hAnsi="仿宋" w:eastAsia="仿宋"/>
                <w:color w:val="000000"/>
                <w:sz w:val="28"/>
                <w:szCs w:val="28"/>
              </w:rPr>
              <w:t xml:space="preserve">:30（北京时间）</w:t>
            </w:r>
            <w:r>
              <w:rPr>
                <w:rFonts w:ascii="仿宋" w:hAnsi="仿宋" w:eastAsia="仿宋"/>
                <w:color w:val="000000"/>
                <w:sz w:val="28"/>
                <w:szCs w:val="28"/>
              </w:rPr>
            </w:r>
            <w:r/>
          </w:p>
          <w:p>
            <w:pPr>
              <w:pStyle w:val="884"/>
              <w:spacing w:line="36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时间:2026年</w:t>
            </w:r>
            <w:r>
              <w:rPr>
                <w:rFonts w:hint="eastAsia" w:ascii="仿宋" w:hAnsi="仿宋" w:eastAsia="仿宋"/>
                <w:bCs/>
                <w:color w:val="000000"/>
                <w:sz w:val="28"/>
                <w:szCs w:val="28"/>
              </w:rPr>
              <w:t xml:space="preserve">7</w:t>
            </w:r>
            <w:r>
              <w:rPr>
                <w:rFonts w:hint="eastAsia" w:ascii="仿宋" w:hAnsi="仿宋" w:eastAsia="仿宋"/>
                <w:bCs/>
                <w:color w:val="000000"/>
                <w:sz w:val="28"/>
                <w:szCs w:val="28"/>
              </w:rPr>
              <w:t xml:space="preserve"> 月</w:t>
            </w:r>
            <w:r>
              <w:rPr>
                <w:rFonts w:hint="eastAsia" w:ascii="仿宋" w:hAnsi="仿宋" w:eastAsia="仿宋"/>
                <w:bCs/>
                <w:color w:val="000000"/>
                <w:sz w:val="28"/>
                <w:szCs w:val="28"/>
              </w:rPr>
              <w:t xml:space="preserve">0</w:t>
            </w:r>
            <w:r>
              <w:rPr>
                <w:rFonts w:hint="eastAsia" w:ascii="仿宋" w:hAnsi="仿宋" w:eastAsia="仿宋"/>
                <w:bCs/>
                <w:color w:val="000000"/>
                <w:sz w:val="28"/>
                <w:szCs w:val="28"/>
              </w:rPr>
              <w:t xml:space="preserve">7</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14</w:t>
            </w:r>
            <w:r>
              <w:rPr>
                <w:rFonts w:hint="eastAsia" w:ascii="仿宋" w:hAnsi="仿宋" w:eastAsia="仿宋"/>
                <w:bCs/>
                <w:color w:val="000000"/>
                <w:sz w:val="28"/>
                <w:szCs w:val="28"/>
              </w:rPr>
              <w:t xml:space="preserve"> :30(北京时间)</w:t>
            </w:r>
            <w:r>
              <w:rPr>
                <w:rFonts w:ascii="仿宋" w:hAnsi="仿宋" w:eastAsia="仿宋"/>
                <w:bCs/>
                <w:color w:val="000000"/>
                <w:sz w:val="28"/>
                <w:szCs w:val="28"/>
              </w:rPr>
            </w:r>
            <w:r/>
          </w:p>
          <w:p>
            <w:pPr>
              <w:pStyle w:val="884"/>
              <w:spacing w:line="36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ascii="仿宋" w:hAnsi="仿宋" w:eastAsia="仿宋"/>
                <w:bCs/>
                <w:color w:val="000000"/>
                <w:sz w:val="28"/>
                <w:szCs w:val="28"/>
              </w:rPr>
            </w:r>
            <w:r/>
          </w:p>
        </w:tc>
      </w:tr>
      <w:tr>
        <w:trPr>
          <w:trHeight w:val="840"/>
        </w:trPr>
        <w:tc>
          <w:tcPr>
            <w:tcBorders>
              <w:bottom w:val="single" w:color="000000" w:sz="4" w:space="0"/>
              <w:right w:val="single" w:color="000000" w:sz="4" w:space="0"/>
            </w:tcBorders>
            <w:tcW w:w="774" w:type="dxa"/>
            <w:vAlign w:val="center"/>
            <w:textDirection w:val="lrTb"/>
            <w:noWrap w:val="false"/>
          </w:tcPr>
          <w:p>
            <w:pPr>
              <w:pStyle w:val="884"/>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ascii="仿宋" w:hAnsi="仿宋" w:eastAsia="仿宋"/>
                <w:color w:val="000000"/>
                <w:sz w:val="28"/>
                <w:szCs w:val="28"/>
              </w:rPr>
            </w:r>
            <w:r/>
          </w:p>
        </w:tc>
        <w:tc>
          <w:tcPr>
            <w:tcBorders>
              <w:bottom w:val="single" w:color="000000" w:sz="4" w:space="0"/>
              <w:right w:val="single" w:color="000000" w:sz="4" w:space="0"/>
            </w:tcBorders>
            <w:tcW w:w="8671" w:type="dxa"/>
            <w:vAlign w:val="center"/>
            <w:textDirection w:val="lrTb"/>
            <w:noWrap w:val="false"/>
          </w:tcPr>
          <w:p>
            <w:pPr>
              <w:pStyle w:val="884"/>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pStyle w:val="884"/>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r>
            <w:r/>
          </w:p>
        </w:tc>
        <w:tc>
          <w:tcPr>
            <w:tcBorders>
              <w:top w:val="single" w:color="000000" w:sz="4" w:space="0"/>
              <w:bottom w:val="single" w:color="000000" w:sz="4" w:space="0"/>
              <w:right w:val="single" w:color="000000" w:sz="4" w:space="0"/>
            </w:tcBorders>
            <w:tcW w:w="8671" w:type="dxa"/>
            <w:vAlign w:val="center"/>
            <w:textDirection w:val="lrTb"/>
            <w:noWrap w:val="false"/>
          </w:tcPr>
          <w:p>
            <w:pPr>
              <w:pStyle w:val="884"/>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本项目专门面向中小企业。</w:t>
            </w:r>
            <w:r>
              <w:rPr>
                <w:rFonts w:ascii="仿宋" w:hAnsi="仿宋" w:eastAsia="仿宋"/>
                <w:bCs/>
                <w:color w:val="000000"/>
                <w:sz w:val="28"/>
                <w:szCs w:val="28"/>
              </w:rPr>
            </w:r>
            <w:r/>
          </w:p>
        </w:tc>
      </w:tr>
    </w:tbl>
    <w:p>
      <w:pPr>
        <w:pStyle w:val="884"/>
        <w:jc w:val="center"/>
        <w:spacing w:line="480" w:lineRule="exact"/>
        <w:rPr>
          <w:rFonts w:ascii="黑体" w:eastAsia="黑体"/>
          <w:b/>
          <w:bCs/>
          <w:color w:val="000000"/>
          <w:sz w:val="32"/>
        </w:rPr>
      </w:pPr>
      <w:r>
        <w:rPr>
          <w:rFonts w:ascii="黑体" w:eastAsia="黑体"/>
          <w:b/>
          <w:bCs/>
          <w:color w:val="000000"/>
          <w:sz w:val="32"/>
        </w:rPr>
      </w:r>
      <w:r/>
    </w:p>
    <w:p>
      <w:pPr>
        <w:pStyle w:val="884"/>
        <w:jc w:val="center"/>
        <w:spacing w:line="480" w:lineRule="exact"/>
        <w:rPr>
          <w:rFonts w:ascii="黑体" w:eastAsia="黑体"/>
          <w:b/>
          <w:bCs/>
          <w:color w:val="000000"/>
          <w:sz w:val="32"/>
        </w:rPr>
      </w:pPr>
      <w:r>
        <w:rPr>
          <w:rFonts w:ascii="黑体" w:eastAsia="黑体"/>
          <w:b/>
          <w:bCs/>
          <w:color w:val="000000"/>
          <w:sz w:val="32"/>
        </w:rPr>
      </w:r>
      <w:r/>
    </w:p>
    <w:p>
      <w:pPr>
        <w:pStyle w:val="884"/>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884"/>
        <w:jc w:val="center"/>
        <w:spacing w:line="480" w:lineRule="exact"/>
        <w:rPr>
          <w:rFonts w:ascii="黑体" w:eastAsia="黑体"/>
          <w:b/>
          <w:bCs/>
          <w:color w:val="000000"/>
          <w:sz w:val="32"/>
        </w:rPr>
      </w:pPr>
      <w:r>
        <w:rPr>
          <w:rFonts w:hint="eastAsia" w:ascii="黑体" w:eastAsia="黑体"/>
          <w:b/>
          <w:bCs/>
          <w:color w:val="000000"/>
          <w:sz w:val="32"/>
        </w:rPr>
        <w:t xml:space="preserve">一、磋商邀请</w:t>
      </w:r>
      <w:r>
        <w:rPr>
          <w:rFonts w:ascii="黑体" w:eastAsia="黑体"/>
          <w:b/>
          <w:bCs/>
          <w:color w:val="000000"/>
          <w:sz w:val="32"/>
        </w:rPr>
      </w:r>
      <w:r/>
    </w:p>
    <w:p>
      <w:pPr>
        <w:pStyle w:val="949"/>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949"/>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兴化市李园安防系统工程 </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hint="eastAsia" w:ascii="仿宋" w:hAnsi="仿宋" w:eastAsia="仿宋"/>
          <w:sz w:val="28"/>
          <w:szCs w:val="28"/>
          <w:u w:val="single"/>
        </w:rPr>
        <w:fldChar w:fldCharType="begin"/>
      </w:r>
      <w:r>
        <w:rPr>
          <w:rFonts w:ascii="仿宋" w:hAnsi="仿宋" w:eastAsia="仿宋"/>
          <w:sz w:val="28"/>
          <w:szCs w:val="28"/>
          <w:u w:val="single"/>
        </w:rPr>
        <w:instrText xml:space="preserve">HYPERLINK "http://jszfcg.jsczt.cn/）获取采购文件</w:instrText>
      </w:r>
      <w:r>
        <w:rPr>
          <w:rFonts w:ascii="仿宋" w:hAnsi="仿宋" w:eastAsia="仿宋"/>
          <w:sz w:val="28"/>
          <w:szCs w:val="28"/>
          <w:u w:val="single"/>
        </w:rPr>
        <w:instrText xml:space="preserve">，并于2026年"</w:instrText>
      </w:r>
      <w:r>
        <w:rPr>
          <w:rFonts w:hint="eastAsia" w:ascii="仿宋" w:hAnsi="仿宋" w:eastAsia="仿宋"/>
          <w:sz w:val="28"/>
          <w:szCs w:val="28"/>
          <w:u w:val="single"/>
        </w:rPr>
        <w:fldChar w:fldCharType="separate"/>
      </w:r>
      <w:r>
        <w:rPr>
          <w:rStyle w:val="963"/>
          <w:rFonts w:ascii="仿宋" w:hAnsi="仿宋" w:eastAsia="仿宋"/>
          <w:sz w:val="28"/>
          <w:szCs w:val="28"/>
        </w:rPr>
        <w:t xml:space="preserve">http://jszfcg.jsczt.cn/）获取采购文件，并于2026年</w:t>
      </w:r>
      <w:r>
        <w:rPr>
          <w:rFonts w:hint="eastAsia" w:ascii="仿宋" w:hAnsi="仿宋" w:eastAsia="仿宋"/>
          <w:sz w:val="28"/>
          <w:szCs w:val="28"/>
          <w:u w:val="single"/>
        </w:rPr>
        <w:fldChar w:fldCharType="end"/>
      </w:r>
      <w:r>
        <w:rPr>
          <w:rStyle w:val="963"/>
        </w:rPr>
        <w:t xml:space="preserve"> </w:t>
      </w:r>
      <w:r>
        <w:rPr>
          <w:rStyle w:val="963"/>
          <w:rFonts w:ascii="仿宋" w:hAnsi="仿宋" w:eastAsia="仿宋"/>
          <w:sz w:val="28"/>
          <w:szCs w:val="28"/>
        </w:rPr>
        <w:t xml:space="preserve">7</w:t>
      </w:r>
      <w:r>
        <w:rPr>
          <w:rStyle w:val="963"/>
          <w:rFonts w:ascii="仿宋" w:hAnsi="仿宋" w:eastAsia="仿宋"/>
          <w:sz w:val="28"/>
          <w:szCs w:val="28"/>
        </w:rPr>
        <w:t xml:space="preserve">月 </w:t>
      </w:r>
      <w:r>
        <w:rPr>
          <w:rStyle w:val="963"/>
          <w:rFonts w:hint="eastAsia" w:ascii="仿宋" w:hAnsi="仿宋" w:eastAsia="仿宋"/>
          <w:sz w:val="28"/>
          <w:szCs w:val="28"/>
        </w:rPr>
        <w:t xml:space="preserve">0</w:t>
      </w:r>
      <w:r>
        <w:rPr>
          <w:rStyle w:val="963"/>
          <w:rFonts w:hint="eastAsia" w:ascii="仿宋" w:hAnsi="仿宋" w:eastAsia="仿宋"/>
          <w:sz w:val="28"/>
          <w:szCs w:val="28"/>
        </w:rPr>
        <w:t xml:space="preserve">7</w:t>
      </w:r>
      <w:r>
        <w:rPr>
          <w:rStyle w:val="963"/>
          <w:rFonts w:ascii="仿宋" w:hAnsi="仿宋" w:eastAsia="仿宋"/>
          <w:sz w:val="28"/>
          <w:szCs w:val="28"/>
        </w:rPr>
        <w:t xml:space="preserve"> 日</w:t>
      </w:r>
      <w:r>
        <w:rPr>
          <w:rStyle w:val="963"/>
          <w:rFonts w:hint="eastAsia" w:ascii="仿宋" w:hAnsi="仿宋" w:eastAsia="仿宋"/>
          <w:sz w:val="28"/>
          <w:szCs w:val="28"/>
        </w:rPr>
        <w:t xml:space="preserve">14</w:t>
      </w:r>
      <w:r>
        <w:rPr>
          <w:rStyle w:val="963"/>
        </w:rPr>
        <w:t xml:space="preserve">:</w:t>
      </w:r>
      <w:r>
        <w:rPr>
          <w:rStyle w:val="963"/>
          <w:rFonts w:ascii="仿宋" w:hAnsi="仿宋" w:eastAsia="仿宋"/>
          <w:sz w:val="28"/>
          <w:szCs w:val="28"/>
        </w:rPr>
        <w:t xml:space="preserve">30</w:t>
      </w:r>
      <w:r>
        <w:rPr>
          <w:rStyle w:val="963"/>
        </w:rPr>
        <w:t xml:space="preserve">（</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94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949"/>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bookmarkStart w:id="8" w:name="_Hlk127878261"/>
      <w:r>
        <w:rPr>
          <w:rFonts w:ascii="仿宋" w:hAnsi="仿宋" w:eastAsia="仿宋"/>
          <w:color w:val="000000"/>
          <w:sz w:val="28"/>
          <w:szCs w:val="28"/>
        </w:rPr>
        <w:t xml:space="preserve">JSZC-321281-THZX-C202</w:t>
      </w:r>
      <w:bookmarkEnd w:id="8"/>
      <w:r>
        <w:rPr>
          <w:rFonts w:hint="eastAsia" w:ascii="仿宋" w:hAnsi="仿宋" w:eastAsia="仿宋"/>
          <w:color w:val="000000"/>
          <w:sz w:val="28"/>
          <w:szCs w:val="28"/>
        </w:rPr>
        <w:t xml:space="preserve">6</w:t>
      </w:r>
      <w:r>
        <w:rPr>
          <w:rFonts w:ascii="仿宋" w:hAnsi="仿宋" w:eastAsia="仿宋"/>
          <w:color w:val="000000"/>
          <w:sz w:val="28"/>
          <w:szCs w:val="28"/>
        </w:rPr>
        <w:t xml:space="preserve">-00</w:t>
      </w:r>
      <w:r>
        <w:rPr>
          <w:rFonts w:hint="eastAsia" w:ascii="仿宋" w:hAnsi="仿宋" w:eastAsia="仿宋"/>
          <w:color w:val="000000"/>
          <w:sz w:val="28"/>
          <w:szCs w:val="28"/>
        </w:rPr>
        <w:t xml:space="preserve">21</w:t>
      </w:r>
      <w:r>
        <w:rPr>
          <w:rFonts w:hint="eastAsia" w:ascii="仿宋" w:hAnsi="仿宋" w:eastAsia="仿宋"/>
          <w:color w:val="000000"/>
          <w:sz w:val="28"/>
          <w:szCs w:val="28"/>
        </w:rPr>
        <w:t xml:space="preserve">号</w:t>
      </w:r>
      <w:r>
        <w:rPr>
          <w:rFonts w:ascii="仿宋" w:hAnsi="仿宋" w:eastAsia="仿宋"/>
          <w:color w:val="000000"/>
          <w:sz w:val="28"/>
          <w:szCs w:val="28"/>
        </w:rPr>
      </w:r>
      <w:r/>
    </w:p>
    <w:p>
      <w:pPr>
        <w:pStyle w:val="949"/>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项目名称：兴化市李园安防系统工程 </w:t>
      </w:r>
      <w:r>
        <w:rPr>
          <w:rFonts w:ascii="仿宋" w:hAnsi="仿宋" w:eastAsia="仿宋"/>
          <w:color w:val="000000"/>
          <w:sz w:val="28"/>
          <w:szCs w:val="28"/>
        </w:rPr>
      </w:r>
      <w:r/>
    </w:p>
    <w:p>
      <w:pPr>
        <w:pStyle w:val="1011"/>
        <w:ind w:firstLine="518"/>
        <w:spacing w:before="0" w:beforeAutospacing="0" w:after="0" w:afterAutospacing="0" w:line="520" w:lineRule="exact"/>
        <w:rPr>
          <w:rFonts w:hint="eastAsia" w:ascii="仿宋" w:hAnsi="仿宋" w:eastAsia="仿宋"/>
          <w:b/>
          <w:bCs/>
          <w:sz w:val="28"/>
          <w:szCs w:val="28"/>
        </w:rPr>
      </w:pPr>
      <w:r>
        <w:rPr>
          <w:rFonts w:hint="eastAsia" w:ascii="仿宋" w:hAnsi="仿宋" w:eastAsia="仿宋"/>
          <w:sz w:val="28"/>
          <w:szCs w:val="28"/>
        </w:rPr>
        <w:t xml:space="preserve">预算金额：</w:t>
      </w:r>
      <w:bookmarkStart w:id="9" w:name="_Hlk142580539"/>
      <w:r/>
      <w:bookmarkStart w:id="10" w:name="_Hlk134691773"/>
      <w:r>
        <w:rPr>
          <w:rFonts w:hint="eastAsia" w:ascii="仿宋" w:hAnsi="仿宋" w:eastAsia="仿宋"/>
          <w:color w:val="000000"/>
          <w:sz w:val="28"/>
          <w:szCs w:val="28"/>
        </w:rPr>
        <w:t xml:space="preserve">人民币壹佰万零伍仟肆佰元整（￥：1005400.00元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bookmarkStart w:id="11" w:name="OLE_LINK20"/>
      <w:r>
        <w:rPr>
          <w:rFonts w:hint="eastAsia" w:ascii="仿宋" w:hAnsi="仿宋" w:eastAsia="仿宋"/>
          <w:b/>
          <w:bCs/>
          <w:sz w:val="28"/>
          <w:szCs w:val="28"/>
        </w:rPr>
        <w:t xml:space="preserve">响应报价高于预算金额的，将被判定为无效响应文件。</w:t>
      </w:r>
      <w:r/>
    </w:p>
    <w:p>
      <w:pPr>
        <w:pStyle w:val="949"/>
        <w:ind w:firstLine="635"/>
        <w:spacing w:before="0" w:beforeAutospacing="0" w:after="0" w:afterAutospacing="0" w:line="560" w:lineRule="exact"/>
        <w:rPr>
          <w:rFonts w:hint="eastAsia" w:ascii="仿宋" w:hAnsi="仿宋" w:eastAsia="仿宋"/>
          <w:sz w:val="28"/>
          <w:szCs w:val="28"/>
        </w:rPr>
      </w:pPr>
      <w:r/>
      <w:bookmarkEnd w:id="9"/>
      <w:r/>
      <w:bookmarkEnd w:id="10"/>
      <w:r/>
      <w:bookmarkEnd w:id="11"/>
      <w:r>
        <w:rPr>
          <w:rFonts w:hint="eastAsia" w:ascii="仿宋" w:hAnsi="仿宋" w:eastAsia="仿宋"/>
          <w:sz w:val="28"/>
          <w:szCs w:val="28"/>
        </w:rPr>
        <w:t xml:space="preserve">采购需求：</w:t>
      </w:r>
      <w:bookmarkStart w:id="12" w:name="_Hlk134691785"/>
      <w:r>
        <w:rPr>
          <w:rFonts w:ascii="仿宋" w:hAnsi="仿宋" w:eastAsia="仿宋"/>
          <w:sz w:val="28"/>
          <w:szCs w:val="28"/>
        </w:rPr>
        <w:t xml:space="preserve">建设李园安防系统，安装安防摄像头、防入侵装置等安防设备与安防主机等监控设备，改造安防控制室</w:t>
      </w:r>
      <w:r>
        <w:rPr>
          <w:rFonts w:hint="eastAsia" w:ascii="仿宋" w:hAnsi="仿宋" w:eastAsia="仿宋"/>
          <w:sz w:val="28"/>
          <w:szCs w:val="28"/>
        </w:rPr>
        <w:t xml:space="preserve">等</w:t>
      </w:r>
      <w:r>
        <w:rPr>
          <w:rFonts w:hint="eastAsia" w:ascii="仿宋_GB2312" w:hAnsi="仿宋" w:eastAsia="仿宋_GB2312" w:cs="仿宋_GB2312"/>
          <w:color w:val="000000"/>
          <w:sz w:val="28"/>
          <w:szCs w:val="28"/>
        </w:rPr>
        <w:t xml:space="preserve">，</w:t>
      </w:r>
      <w:r>
        <w:rPr>
          <w:rFonts w:hint="eastAsia" w:ascii="仿宋" w:hAnsi="仿宋" w:eastAsia="仿宋"/>
          <w:sz w:val="28"/>
          <w:szCs w:val="28"/>
        </w:rPr>
        <w:t xml:space="preserve">详见磋商文件采购需求、控制价</w:t>
      </w:r>
      <w:r>
        <w:rPr>
          <w:rFonts w:hint="eastAsia" w:ascii="仿宋" w:hAnsi="仿宋" w:eastAsia="仿宋"/>
          <w:sz w:val="28"/>
          <w:szCs w:val="28"/>
        </w:rPr>
        <w:t xml:space="preserve">文件及相关图纸。</w:t>
      </w:r>
      <w:r/>
    </w:p>
    <w:p>
      <w:pPr>
        <w:pStyle w:val="918"/>
        <w:ind w:firstLine="518"/>
        <w:spacing w:line="520" w:lineRule="exact"/>
        <w:rPr>
          <w:rFonts w:hint="eastAsia" w:ascii="黑体" w:hAnsi="黑体" w:eastAsia="黑体" w:cs="黑体"/>
          <w:i/>
          <w:iCs/>
          <w:color w:val="ff0000"/>
          <w:szCs w:val="28"/>
        </w:rPr>
      </w:pPr>
      <w:r/>
      <w:bookmarkEnd w:id="12"/>
      <w:r>
        <w:rPr>
          <w:rFonts w:hint="eastAsia" w:ascii="仿宋" w:hAnsi="仿宋" w:eastAsia="仿宋"/>
          <w:szCs w:val="28"/>
        </w:rPr>
        <w:t xml:space="preserve">合同履行期限：</w:t>
      </w:r>
      <w:bookmarkStart w:id="13" w:name="OLE_LINK21"/>
      <w:r>
        <w:rPr>
          <w:rFonts w:hint="eastAsia" w:ascii="仿宋" w:hAnsi="仿宋" w:eastAsia="仿宋"/>
          <w:szCs w:val="28"/>
        </w:rPr>
        <w:t xml:space="preserve">采购合同签订后 90 天完成全部工作。</w:t>
      </w:r>
      <w:bookmarkEnd w:id="13"/>
      <w:r>
        <w:rPr>
          <w:rFonts w:hint="eastAsia" w:ascii="黑体" w:hAnsi="黑体" w:eastAsia="黑体" w:cs="黑体"/>
          <w:i/>
          <w:iCs/>
          <w:color w:val="ff0000"/>
          <w:szCs w:val="28"/>
        </w:rPr>
        <w:t xml:space="preserve">  </w:t>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rPr>
          <w:rFonts w:ascii="仿宋" w:hAnsi="仿宋" w:eastAsia="仿宋"/>
          <w:sz w:val="28"/>
          <w:szCs w:val="28"/>
        </w:rPr>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8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8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8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8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8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w:t>
      </w:r>
      <w:r>
        <w:rPr>
          <w:rFonts w:hint="eastAsia" w:ascii="仿宋" w:hAnsi="仿宋" w:eastAsia="仿宋"/>
          <w:color w:val="000000"/>
          <w:sz w:val="28"/>
          <w:szCs w:val="28"/>
        </w:rPr>
        <w:t xml:space="preserve">中国”网站（www.creditchina.gov.cn）列入失信被执行人、重大税收违法案件当事人名单、政府采购严重失信行为记录名单。</w:t>
      </w:r>
      <w:r>
        <w:rPr>
          <w:rFonts w:ascii="仿宋" w:hAnsi="仿宋" w:eastAsia="仿宋"/>
          <w:color w:val="000000"/>
          <w:sz w:val="28"/>
          <w:szCs w:val="28"/>
        </w:rPr>
      </w:r>
      <w:r/>
    </w:p>
    <w:p>
      <w:pPr>
        <w:pStyle w:val="884"/>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rPr>
          <w:rFonts w:ascii="仿宋" w:hAnsi="仿宋" w:eastAsia="仿宋"/>
          <w:sz w:val="28"/>
          <w:szCs w:val="28"/>
        </w:rPr>
      </w:r>
      <w:r/>
    </w:p>
    <w:p>
      <w:pPr>
        <w:pStyle w:val="884"/>
        <w:ind w:firstLine="508"/>
        <w:spacing w:line="520" w:lineRule="exact"/>
        <w:rPr>
          <w:rFonts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color w:val="ff0000"/>
          <w:sz w:val="28"/>
          <w:szCs w:val="28"/>
        </w:rPr>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ascii="仿宋" w:hAnsi="仿宋" w:eastAsia="仿宋"/>
          <w:sz w:val="28"/>
          <w:szCs w:val="28"/>
        </w:rPr>
        <w:t xml:space="preserve">电子与智能化工程专业承包贰级</w:t>
      </w:r>
      <w:r>
        <w:rPr>
          <w:rFonts w:hint="eastAsia" w:ascii="仿宋" w:hAnsi="仿宋" w:eastAsia="仿宋"/>
          <w:sz w:val="28"/>
          <w:szCs w:val="28"/>
        </w:rPr>
        <w:t xml:space="preserve">(含)</w:t>
      </w:r>
      <w:r>
        <w:rPr>
          <w:rFonts w:ascii="仿宋" w:hAnsi="仿宋" w:eastAsia="仿宋"/>
          <w:sz w:val="28"/>
          <w:szCs w:val="28"/>
        </w:rPr>
        <w:t xml:space="preserve">及以上资质</w:t>
      </w:r>
      <w:r>
        <w:rPr>
          <w:rFonts w:hint="eastAsia" w:ascii="仿宋" w:hAnsi="仿宋" w:eastAsia="仿宋"/>
          <w:sz w:val="28"/>
          <w:szCs w:val="28"/>
        </w:rPr>
        <w:t xml:space="preserve">。</w:t>
      </w:r>
      <w:r>
        <w:rPr>
          <w:rFonts w:ascii="仿宋" w:hAnsi="仿宋" w:eastAsia="仿宋"/>
          <w:sz w:val="28"/>
          <w:szCs w:val="28"/>
        </w:rPr>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(3) 具备有效的安全生产许可证。</w:t>
      </w:r>
      <w:r>
        <w:rPr>
          <w:rFonts w:ascii="仿宋" w:hAnsi="仿宋" w:eastAsia="仿宋"/>
          <w:sz w:val="28"/>
          <w:szCs w:val="28"/>
        </w:rPr>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(4) </w:t>
      </w:r>
      <w:r>
        <w:rPr>
          <w:rFonts w:hint="eastAsia" w:ascii="仿宋" w:hAnsi="仿宋" w:eastAsia="仿宋"/>
          <w:sz w:val="28"/>
          <w:szCs w:val="28"/>
        </w:rPr>
        <w:t xml:space="preserve">项目负责人系已在供应商单位注册并具备【</w:t>
      </w:r>
      <w:r>
        <w:rPr>
          <w:rFonts w:hint="eastAsia" w:ascii="仿宋" w:hAnsi="仿宋" w:eastAsia="仿宋" w:cs="仿宋"/>
          <w:sz w:val="28"/>
          <w:szCs w:val="28"/>
          <w:shd w:val="clear" w:color="auto" w:fill="ffffff"/>
          <w:lang w:bidi="ar"/>
        </w:rPr>
        <w:t xml:space="preserve">机电工程二级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】（含）以上注册建造师执业资格，具备行政主管部门颁发的有效的安全生产考核合格证B类证，且未担任其他在建建设工程项目的项目负责人。</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(5) 项目负责人必须提供近六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w:t>
      </w:r>
      <w:r>
        <w:rPr>
          <w:rFonts w:hint="eastAsia" w:ascii="仿宋" w:hAnsi="仿宋" w:eastAsia="仿宋"/>
          <w:sz w:val="28"/>
          <w:szCs w:val="28"/>
        </w:rPr>
        <w:t xml:space="preserve">标的，视为供应商资质条件不符合国家有关规定，或不满足磋商文件规定的资格条件。</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fldChar w:fldCharType="begin"/>
      </w:r>
      <w:r>
        <w:rPr>
          <w:rFonts w:ascii="仿宋" w:hAnsi="仿宋" w:eastAsia="仿宋"/>
          <w:sz w:val="28"/>
          <w:szCs w:val="28"/>
        </w:rPr>
        <w:instrText xml:space="preserve">HYPERLINK "http://58.213.147.230:7001/Website/#/compQuery/enterInfoQuery"</w:instrText>
      </w:r>
      <w:r>
        <w:rPr>
          <w:rFonts w:hint="eastAsia" w:ascii="仿宋" w:hAnsi="仿宋" w:eastAsia="仿宋"/>
          <w:sz w:val="28"/>
          <w:szCs w:val="28"/>
        </w:rPr>
        <w:fldChar w:fldCharType="separate"/>
      </w:r>
      <w:r>
        <w:rPr>
          <w:rStyle w:val="963"/>
          <w:rFonts w:ascii="仿宋" w:hAnsi="仿宋" w:eastAsia="仿宋"/>
          <w:sz w:val="28"/>
          <w:szCs w:val="28"/>
        </w:rPr>
        <w:t xml:space="preserve">http://58.213.147.230:7001/Website/#/compQuery/enterInfoQuery</w:t>
      </w:r>
      <w:r>
        <w:rPr>
          <w:rFonts w:hint="eastAsia" w:ascii="仿宋" w:hAnsi="仿宋" w:eastAsia="仿宋"/>
          <w:sz w:val="28"/>
          <w:szCs w:val="28"/>
        </w:rPr>
        <w:fldChar w:fldCharType="end"/>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w:t>
      </w:r>
      <w:r>
        <w:rPr>
          <w:rFonts w:hint="eastAsia" w:ascii="仿宋" w:hAnsi="仿宋" w:eastAsia="仿宋"/>
          <w:sz w:val="28"/>
          <w:szCs w:val="28"/>
        </w:rPr>
        <w:t xml:space="preserve">位。</w:t>
      </w:r>
      <w:r>
        <w:rPr>
          <w:rFonts w:ascii="仿宋" w:hAnsi="仿宋" w:eastAsia="仿宋"/>
          <w:sz w:val="28"/>
          <w:szCs w:val="28"/>
        </w:rPr>
      </w:r>
      <w:r/>
    </w:p>
    <w:p>
      <w:pPr>
        <w:pStyle w:val="884"/>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011"/>
        <w:ind w:left="378" w:firstLine="456"/>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三、获取磋商文件</w:t>
      </w:r>
      <w:r>
        <w:rPr>
          <w:rFonts w:ascii="仿宋" w:hAnsi="仿宋" w:eastAsia="仿宋"/>
          <w:bCs/>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（一）时间：2026年</w:t>
      </w:r>
      <w:r>
        <w:rPr>
          <w:rFonts w:hint="eastAsia" w:ascii="仿宋" w:hAnsi="仿宋" w:eastAsia="仿宋" w:cs="宋体"/>
          <w:sz w:val="28"/>
          <w:szCs w:val="28"/>
        </w:rPr>
        <w:t xml:space="preserve">6</w:t>
      </w:r>
      <w:r>
        <w:rPr>
          <w:rFonts w:hint="eastAsia" w:ascii="仿宋" w:hAnsi="仿宋" w:eastAsia="仿宋" w:cs="宋体"/>
          <w:sz w:val="28"/>
          <w:szCs w:val="28"/>
        </w:rPr>
        <w:t xml:space="preserve"> 月</w:t>
      </w:r>
      <w:r>
        <w:rPr>
          <w:rFonts w:hint="eastAsia" w:ascii="仿宋" w:hAnsi="仿宋" w:eastAsia="仿宋" w:cs="宋体"/>
          <w:sz w:val="28"/>
          <w:szCs w:val="28"/>
        </w:rPr>
        <w:t xml:space="preserve">23</w:t>
      </w:r>
      <w:r>
        <w:rPr>
          <w:rFonts w:hint="eastAsia" w:ascii="仿宋" w:hAnsi="仿宋" w:eastAsia="仿宋" w:cs="宋体"/>
          <w:sz w:val="28"/>
          <w:szCs w:val="28"/>
        </w:rPr>
        <w:t xml:space="preserve"> 日至2026年 </w:t>
      </w:r>
      <w:r>
        <w:rPr>
          <w:rFonts w:hint="eastAsia" w:ascii="仿宋" w:hAnsi="仿宋" w:eastAsia="仿宋" w:cs="宋体"/>
          <w:sz w:val="28"/>
          <w:szCs w:val="28"/>
        </w:rPr>
        <w:t xml:space="preserve">6</w:t>
      </w:r>
      <w:r>
        <w:rPr>
          <w:rFonts w:hint="eastAsia" w:ascii="仿宋" w:hAnsi="仿宋" w:eastAsia="仿宋" w:cs="宋体"/>
          <w:sz w:val="28"/>
          <w:szCs w:val="28"/>
        </w:rPr>
        <w:t xml:space="preserve">月</w:t>
      </w:r>
      <w:r>
        <w:rPr>
          <w:rFonts w:hint="eastAsia" w:ascii="仿宋" w:hAnsi="仿宋" w:eastAsia="仿宋" w:cs="宋体"/>
          <w:sz w:val="28"/>
          <w:szCs w:val="28"/>
        </w:rPr>
        <w:t xml:space="preserve">30</w:t>
      </w:r>
      <w:r>
        <w:rPr>
          <w:rFonts w:hint="eastAsia" w:ascii="仿宋" w:hAnsi="仿宋" w:eastAsia="仿宋" w:cs="宋体"/>
          <w:sz w:val="28"/>
          <w:szCs w:val="28"/>
        </w:rPr>
        <w:t xml:space="preserve"> 日。</w:t>
      </w:r>
      <w:r>
        <w:rPr>
          <w:rFonts w:ascii="仿宋" w:hAnsi="仿宋" w:eastAsia="仿宋" w:cs="宋体"/>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rPr>
          <w:rFonts w:ascii="仿宋" w:hAnsi="仿宋" w:eastAsia="仿宋" w:cs="宋体"/>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w:t>
      </w:r>
      <w:r>
        <w:rPr>
          <w:rFonts w:hint="eastAsia" w:ascii="仿宋" w:hAnsi="仿宋" w:eastAsia="仿宋" w:cs="宋体"/>
          <w:sz w:val="28"/>
          <w:szCs w:val="28"/>
        </w:rPr>
        <w:t xml:space="preserve">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884"/>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“CA数字证书”的获取：供应商需办理CA锁：</w:t>
      </w:r>
      <w:r>
        <w:rPr>
          <w:rFonts w:ascii="仿宋" w:hAnsi="仿宋" w:eastAsia="仿宋" w:cs="宋体"/>
          <w:color w:val="ff0000"/>
          <w:sz w:val="28"/>
          <w:szCs w:val="28"/>
        </w:rPr>
      </w:r>
      <w:r/>
    </w:p>
    <w:p>
      <w:pPr>
        <w:pStyle w:val="884"/>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w:instrText>
      </w:r>
      <w:r>
        <w:instrText xml:space="preserve">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rPr>
          <w:rFonts w:ascii="仿宋" w:hAnsi="仿宋" w:eastAsia="仿宋" w:cs="宋体"/>
          <w:sz w:val="28"/>
          <w:szCs w:val="28"/>
        </w:rPr>
      </w:r>
      <w:r/>
    </w:p>
    <w:p>
      <w:pPr>
        <w:pStyle w:val="884"/>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rPr>
        <w:t xml:space="preserve">控制价文件请至邮箱自行下载(邮箱账号taihe888666@163.com,密码Zz888666)。</w:t>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rPr>
          <w:rFonts w:ascii="仿宋" w:hAnsi="仿宋" w:eastAsia="仿宋" w:cs="宋体"/>
          <w:sz w:val="28"/>
          <w:szCs w:val="28"/>
        </w:rPr>
      </w:r>
      <w:r/>
    </w:p>
    <w:p>
      <w:pPr>
        <w:pStyle w:val="949"/>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rPr>
          <w:rFonts w:ascii="仿宋" w:hAnsi="仿宋" w:eastAsia="仿宋"/>
          <w:color w:val="333333"/>
          <w:sz w:val="28"/>
          <w:szCs w:val="28"/>
        </w:rPr>
      </w:r>
      <w:r/>
    </w:p>
    <w:p>
      <w:pPr>
        <w:pStyle w:val="886"/>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磋商响应文件递交截止时间：2026年 </w:t>
      </w:r>
      <w:r>
        <w:rPr>
          <w:rFonts w:hint="eastAsia" w:ascii="仿宋" w:hAnsi="仿宋" w:eastAsia="仿宋" w:cs="宋体"/>
          <w:sz w:val="28"/>
          <w:szCs w:val="28"/>
        </w:rPr>
        <w:t xml:space="preserve">7</w:t>
      </w:r>
      <w:r>
        <w:rPr>
          <w:rFonts w:hint="eastAsia" w:ascii="仿宋" w:hAnsi="仿宋" w:eastAsia="仿宋" w:cs="宋体"/>
          <w:sz w:val="28"/>
          <w:szCs w:val="28"/>
        </w:rPr>
        <w:t xml:space="preserve"> 月</w:t>
      </w:r>
      <w:r>
        <w:rPr>
          <w:rFonts w:hint="eastAsia" w:ascii="仿宋" w:hAnsi="仿宋" w:eastAsia="仿宋" w:cs="宋体"/>
          <w:sz w:val="28"/>
          <w:szCs w:val="28"/>
        </w:rPr>
        <w:t xml:space="preserve">0</w:t>
      </w:r>
      <w:r>
        <w:rPr>
          <w:rFonts w:hint="eastAsia" w:ascii="仿宋" w:hAnsi="仿宋" w:eastAsia="仿宋" w:cs="宋体"/>
          <w:sz w:val="28"/>
          <w:szCs w:val="28"/>
        </w:rPr>
        <w:t xml:space="preserve">7</w:t>
      </w:r>
      <w:r>
        <w:rPr>
          <w:rFonts w:hint="eastAsia" w:ascii="仿宋" w:hAnsi="仿宋" w:eastAsia="仿宋" w:cs="宋体"/>
          <w:sz w:val="28"/>
          <w:szCs w:val="28"/>
        </w:rPr>
        <w:t xml:space="preserve"> 日</w:t>
      </w:r>
      <w:r>
        <w:rPr>
          <w:rFonts w:hint="eastAsia" w:ascii="仿宋" w:hAnsi="仿宋" w:eastAsia="仿宋" w:cs="宋体"/>
          <w:sz w:val="28"/>
          <w:szCs w:val="28"/>
        </w:rPr>
        <w:t xml:space="preserve">14</w:t>
      </w:r>
      <w:r>
        <w:rPr>
          <w:rFonts w:hint="eastAsia" w:ascii="仿宋" w:hAnsi="仿宋" w:eastAsia="仿宋" w:cs="宋体"/>
          <w:sz w:val="28"/>
          <w:szCs w:val="28"/>
        </w:rPr>
        <w:t xml:space="preserve">:30（北京时间）</w:t>
      </w:r>
      <w:r>
        <w:rPr>
          <w:rFonts w:ascii="仿宋" w:hAnsi="仿宋" w:eastAsia="仿宋" w:cs="宋体"/>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磋商地点：“苏采云”系统（网址：http://jszfcg.jsczt.cn/）“开标大厅，点击“苏采云”进入系统“开标大厅”。</w:t>
      </w:r>
      <w:r>
        <w:rPr>
          <w:rFonts w:ascii="仿宋" w:hAnsi="仿宋" w:eastAsia="仿宋" w:cs="宋体"/>
          <w:sz w:val="28"/>
          <w:szCs w:val="28"/>
        </w:rPr>
      </w:r>
      <w:r/>
    </w:p>
    <w:p>
      <w:pPr>
        <w:pStyle w:val="886"/>
        <w:spacing w:before="0" w:after="0" w:line="560" w:lineRule="exact"/>
        <w:rPr>
          <w:rFonts w:ascii="仿宋" w:hAnsi="仿宋" w:eastAsia="仿宋" w:cs="宋体"/>
          <w:b w:val="0"/>
          <w:sz w:val="28"/>
          <w:szCs w:val="28"/>
        </w:rPr>
      </w:pPr>
      <w:r/>
      <w:bookmarkStart w:id="14" w:name="_Toc28359093"/>
      <w:r/>
      <w:bookmarkStart w:id="15" w:name="_Toc35393633"/>
      <w:r/>
      <w:bookmarkStart w:id="16" w:name="_Toc28359016"/>
      <w:r/>
      <w:bookmarkStart w:id="17" w:name="_Toc35393802"/>
      <w:r>
        <w:rPr>
          <w:rFonts w:hint="eastAsia" w:ascii="仿宋" w:hAnsi="仿宋" w:eastAsia="仿宋" w:cs="宋体"/>
          <w:b w:val="0"/>
          <w:sz w:val="28"/>
          <w:szCs w:val="28"/>
        </w:rPr>
        <w:t xml:space="preserve">五、开启</w:t>
      </w:r>
      <w:bookmarkEnd w:id="14"/>
      <w:r/>
      <w:bookmarkEnd w:id="15"/>
      <w:r/>
      <w:bookmarkEnd w:id="16"/>
      <w:r/>
      <w:bookmarkEnd w:id="17"/>
      <w:r>
        <w:rPr>
          <w:rFonts w:ascii="仿宋" w:hAnsi="仿宋" w:eastAsia="仿宋" w:cs="宋体"/>
          <w:b w:val="0"/>
          <w:sz w:val="28"/>
          <w:szCs w:val="28"/>
        </w:rPr>
      </w:r>
      <w:r/>
    </w:p>
    <w:p>
      <w:pPr>
        <w:pStyle w:val="8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时间:2026年 </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0</w:t>
      </w:r>
      <w:r>
        <w:rPr>
          <w:rFonts w:hint="eastAsia" w:ascii="仿宋" w:hAnsi="仿宋" w:eastAsia="仿宋" w:cs="宋体"/>
          <w:sz w:val="28"/>
          <w:szCs w:val="28"/>
        </w:rPr>
        <w:t xml:space="preserve">7</w:t>
      </w:r>
      <w:r>
        <w:rPr>
          <w:rFonts w:hint="eastAsia" w:ascii="仿宋" w:hAnsi="仿宋" w:eastAsia="仿宋" w:cs="宋体"/>
          <w:sz w:val="28"/>
          <w:szCs w:val="28"/>
        </w:rPr>
        <w:t xml:space="preserve"> 日</w:t>
      </w:r>
      <w:r>
        <w:rPr>
          <w:rFonts w:hint="eastAsia" w:ascii="仿宋" w:hAnsi="仿宋" w:eastAsia="仿宋" w:cs="宋体"/>
          <w:sz w:val="28"/>
          <w:szCs w:val="28"/>
        </w:rPr>
        <w:t xml:space="preserve">14</w:t>
      </w:r>
      <w:r>
        <w:rPr>
          <w:rFonts w:hint="eastAsia" w:ascii="仿宋" w:hAnsi="仿宋" w:eastAsia="仿宋" w:cs="宋体"/>
          <w:sz w:val="28"/>
          <w:szCs w:val="28"/>
        </w:rPr>
        <w:t xml:space="preserve"> :30(北京时间)</w:t>
      </w:r>
      <w:r>
        <w:rPr>
          <w:rFonts w:ascii="仿宋" w:hAnsi="仿宋" w:eastAsia="仿宋" w:cs="宋体"/>
          <w:sz w:val="28"/>
          <w:szCs w:val="28"/>
        </w:rPr>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评标三</w:t>
      </w:r>
      <w:r>
        <w:rPr>
          <w:rFonts w:ascii="仿宋" w:hAnsi="仿宋" w:eastAsia="仿宋"/>
          <w:sz w:val="28"/>
          <w:szCs w:val="28"/>
        </w:rPr>
        <w:t xml:space="preserve"> </w:t>
      </w:r>
      <w:r>
        <w:rPr>
          <w:rFonts w:hint="eastAsia" w:ascii="仿宋" w:hAnsi="仿宋" w:eastAsia="仿宋"/>
          <w:sz w:val="28"/>
          <w:szCs w:val="28"/>
        </w:rPr>
        <w:t xml:space="preserve">室</w:t>
      </w:r>
      <w:r>
        <w:rPr>
          <w:rFonts w:ascii="仿宋" w:hAnsi="仿宋" w:eastAsia="仿宋"/>
          <w:sz w:val="28"/>
          <w:szCs w:val="28"/>
        </w:rPr>
      </w:r>
      <w:r/>
    </w:p>
    <w:p>
      <w:pPr>
        <w:pStyle w:val="886"/>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949"/>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rPr>
          <w:rFonts w:ascii="仿宋" w:hAnsi="仿宋" w:eastAsia="仿宋"/>
          <w:color w:val="000000"/>
          <w:sz w:val="28"/>
          <w:szCs w:val="28"/>
        </w:rPr>
      </w:r>
      <w:r/>
    </w:p>
    <w:p>
      <w:pPr>
        <w:pStyle w:val="949"/>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949"/>
        <w:ind w:firstLine="518"/>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w:t>
      </w:r>
      <w:r>
        <w:rPr>
          <w:rFonts w:hint="eastAsia" w:ascii="仿宋" w:hAnsi="仿宋" w:eastAsia="仿宋"/>
          <w:color w:val="000000"/>
          <w:sz w:val="28"/>
          <w:szCs w:val="28"/>
        </w:rPr>
        <w:t xml:space="preserve">512:张先生:0523-87633965。客服QQ:1195486789，709339244。</w:t>
      </w:r>
      <w:r>
        <w:rPr>
          <w:rFonts w:ascii="仿宋" w:hAnsi="仿宋" w:eastAsia="仿宋"/>
          <w:color w:val="000000"/>
          <w:sz w:val="28"/>
          <w:szCs w:val="28"/>
        </w:rPr>
      </w:r>
      <w:r/>
    </w:p>
    <w:p>
      <w:pPr>
        <w:pStyle w:val="884"/>
        <w:spacing w:line="560" w:lineRule="exact"/>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称：兴化市文物保护中心</w:t>
      </w:r>
      <w:r>
        <w:rPr>
          <w:rFonts w:ascii="仿宋" w:hAnsi="仿宋" w:eastAsia="仿宋"/>
          <w:color w:val="333333"/>
          <w:sz w:val="28"/>
          <w:szCs w:val="28"/>
          <w:shd w:val="clear" w:color="auto" w:fill="ffffff"/>
        </w:rPr>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兴化市北城外三阳巷8号解都堂故居</w:t>
      </w:r>
      <w:r>
        <w:rPr>
          <w:rFonts w:ascii="仿宋" w:hAnsi="仿宋" w:eastAsia="仿宋"/>
          <w:color w:val="333333"/>
          <w:sz w:val="28"/>
          <w:szCs w:val="28"/>
          <w:shd w:val="clear" w:color="auto" w:fill="ffffff"/>
        </w:rPr>
      </w:r>
      <w:r/>
    </w:p>
    <w:p>
      <w:pPr>
        <w:pStyle w:val="949"/>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联系方式：曾先生 </w:t>
      </w:r>
      <w:bookmarkStart w:id="18" w:name="OLE_LINK2"/>
      <w:r>
        <w:rPr>
          <w:rFonts w:hint="eastAsia" w:ascii="仿宋" w:hAnsi="仿宋" w:eastAsia="仿宋"/>
          <w:color w:val="333333"/>
          <w:sz w:val="28"/>
          <w:szCs w:val="28"/>
          <w:shd w:val="clear" w:color="auto" w:fill="ffffff"/>
        </w:rPr>
        <w:t xml:space="preserve">18362959032</w:t>
      </w:r>
      <w:bookmarkEnd w:id="18"/>
      <w:r>
        <w:rPr>
          <w:rFonts w:hint="eastAsia" w:ascii="仿宋" w:hAnsi="仿宋" w:eastAsia="仿宋"/>
          <w:color w:val="333333"/>
          <w:sz w:val="28"/>
          <w:szCs w:val="28"/>
          <w:shd w:val="clear" w:color="auto" w:fill="ffffff"/>
        </w:rPr>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称：江苏泰禾房地产土地造价咨询评估有限公司</w:t>
      </w:r>
      <w:r>
        <w:rPr>
          <w:rFonts w:ascii="仿宋" w:hAnsi="仿宋" w:eastAsia="仿宋"/>
          <w:color w:val="333333"/>
          <w:sz w:val="28"/>
          <w:szCs w:val="28"/>
          <w:shd w:val="clear" w:color="auto" w:fill="ffffff"/>
        </w:rPr>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bookmarkStart w:id="19" w:name="OLE_LINK3"/>
      <w:r>
        <w:rPr>
          <w:rFonts w:hint="eastAsia" w:ascii="仿宋" w:hAnsi="仿宋" w:eastAsia="仿宋"/>
          <w:color w:val="333333"/>
          <w:sz w:val="28"/>
          <w:szCs w:val="28"/>
          <w:shd w:val="clear" w:color="auto" w:fill="ffffff"/>
        </w:rPr>
        <w:t xml:space="preserve">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bookmarkEnd w:id="19"/>
      <w:r>
        <w:rPr>
          <w:rFonts w:ascii="仿宋" w:hAnsi="仿宋" w:eastAsia="仿宋"/>
          <w:color w:val="333333"/>
          <w:sz w:val="28"/>
          <w:szCs w:val="28"/>
          <w:shd w:val="clear" w:color="auto" w:fill="ffffff"/>
        </w:rPr>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w:t>
      </w:r>
      <w:r>
        <w:rPr>
          <w:rFonts w:ascii="仿宋" w:hAnsi="仿宋" w:eastAsia="仿宋"/>
          <w:color w:val="333333"/>
          <w:sz w:val="28"/>
          <w:szCs w:val="28"/>
          <w:shd w:val="clear" w:color="auto" w:fill="ffffff"/>
        </w:rPr>
        <w:t xml:space="preserve">13961069761</w:t>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 曾先生    陈女士</w:t>
      </w:r>
      <w:r>
        <w:rPr>
          <w:rFonts w:ascii="仿宋" w:hAnsi="仿宋" w:eastAsia="仿宋"/>
          <w:color w:val="333333"/>
          <w:sz w:val="28"/>
          <w:szCs w:val="28"/>
          <w:shd w:val="clear" w:color="auto" w:fill="ffffff"/>
        </w:rPr>
      </w:r>
      <w:r/>
    </w:p>
    <w:p>
      <w:pPr>
        <w:pStyle w:val="949"/>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ascii="仿宋" w:hAnsi="仿宋" w:eastAsia="仿宋"/>
          <w:color w:val="000000"/>
          <w:sz w:val="28"/>
          <w:szCs w:val="28"/>
        </w:rPr>
        <w:t xml:space="preserve"> </w:t>
      </w:r>
      <w:r>
        <w:rPr>
          <w:rFonts w:hint="eastAsia" w:ascii="仿宋" w:hAnsi="仿宋" w:eastAsia="仿宋" w:cs="仿宋"/>
          <w:color w:val="000000"/>
          <w:sz w:val="28"/>
          <w:szCs w:val="28"/>
        </w:rPr>
        <w:t xml:space="preserve"> </w:t>
      </w:r>
      <w:r>
        <w:rPr>
          <w:rFonts w:hint="eastAsia" w:ascii="仿宋" w:hAnsi="仿宋" w:eastAsia="仿宋"/>
          <w:color w:val="333333"/>
          <w:sz w:val="28"/>
          <w:szCs w:val="28"/>
          <w:shd w:val="clear" w:color="auto" w:fill="ffffff"/>
        </w:rPr>
        <w:t xml:space="preserve">1836295</w:t>
      </w:r>
      <w:r>
        <w:rPr>
          <w:rFonts w:hint="eastAsia" w:ascii="仿宋" w:hAnsi="仿宋" w:eastAsia="仿宋"/>
          <w:color w:val="333333"/>
          <w:sz w:val="28"/>
          <w:szCs w:val="28"/>
          <w:shd w:val="clear" w:color="auto" w:fill="ffffff"/>
        </w:rPr>
        <w:t xml:space="preserve">9032  </w:t>
      </w:r>
      <w:r>
        <w:rPr>
          <w:rFonts w:ascii="仿宋" w:hAnsi="仿宋" w:eastAsia="仿宋"/>
          <w:color w:val="333333"/>
          <w:sz w:val="28"/>
          <w:szCs w:val="28"/>
          <w:shd w:val="clear" w:color="auto" w:fill="ffffff"/>
        </w:rPr>
        <w:t xml:space="preserve">13961069761</w:t>
      </w:r>
      <w:r/>
    </w:p>
    <w:p>
      <w:pPr>
        <w:pStyle w:val="884"/>
        <w:jc w:val="center"/>
        <w:spacing w:line="480" w:lineRule="exact"/>
        <w:rPr>
          <w:rFonts w:ascii="黑体" w:eastAsia="黑体"/>
          <w:b/>
          <w:bCs/>
          <w:color w:val="000000"/>
          <w:sz w:val="32"/>
        </w:rPr>
      </w:pPr>
      <w:r>
        <w:rPr>
          <w:rFonts w:hint="eastAsia" w:ascii="黑体" w:eastAsia="黑体"/>
          <w:b/>
          <w:bCs/>
          <w:color w:val="000000"/>
          <w:sz w:val="32"/>
        </w:rPr>
        <w:t xml:space="preserve">二、总  则</w:t>
      </w:r>
      <w:r>
        <w:rPr>
          <w:rFonts w:ascii="黑体" w:eastAsia="黑体"/>
          <w:b/>
          <w:bCs/>
          <w:color w:val="000000"/>
          <w:sz w:val="32"/>
        </w:rPr>
      </w:r>
      <w:r/>
    </w:p>
    <w:p>
      <w:pPr>
        <w:pStyle w:val="884"/>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（1）本磋商文件仅适用于江苏泰禾房地产土地造价咨询评估有限公司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,采取竞争性磋商方式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（4）供应商一旦确认参加本次采购活动，即视为自愿接受了本磋商文件中所有条件和规定。</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磋商</w:t>
      </w:r>
      <w:r>
        <w:rPr>
          <w:rFonts w:hint="eastAsia" w:ascii="仿宋" w:hAnsi="仿宋" w:eastAsia="仿宋"/>
          <w:color w:val="000000"/>
          <w:sz w:val="28"/>
          <w:szCs w:val="28"/>
        </w:rPr>
        <w:t xml:space="preserve">文件中的</w:t>
      </w:r>
      <w:r>
        <w:rPr>
          <w:rFonts w:hint="eastAsia" w:ascii="仿宋" w:hAnsi="仿宋" w:eastAsia="仿宋"/>
          <w:color w:val="000000"/>
          <w:sz w:val="28"/>
          <w:szCs w:val="28"/>
        </w:rPr>
        <w:t xml:space="preserve">各项规定。</w:t>
      </w:r>
      <w:r>
        <w:rPr>
          <w:rFonts w:ascii="仿宋" w:hAnsi="仿宋" w:eastAsia="仿宋"/>
          <w:color w:val="000000"/>
          <w:sz w:val="28"/>
          <w:szCs w:val="28"/>
        </w:rPr>
      </w:r>
      <w:r/>
    </w:p>
    <w:p>
      <w:pPr>
        <w:pStyle w:val="884"/>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884"/>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20"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20"/>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884"/>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供应商须符合的特定资格条件：</w:t>
      </w:r>
      <w:bookmarkStart w:id="21" w:name="_Hlk134691835"/>
      <w:r>
        <w:rPr>
          <w:rFonts w:hint="eastAsia" w:ascii="仿宋" w:hAnsi="仿宋" w:eastAsia="仿宋"/>
          <w:color w:val="000000"/>
          <w:sz w:val="28"/>
          <w:szCs w:val="28"/>
        </w:rPr>
        <w:t xml:space="preserve">（1）具有本项目实施能力且在中华</w:t>
      </w:r>
      <w:r>
        <w:rPr>
          <w:rFonts w:hint="eastAsia" w:ascii="仿宋" w:hAnsi="仿宋" w:eastAsia="仿宋"/>
          <w:color w:val="000000"/>
          <w:sz w:val="28"/>
          <w:szCs w:val="28"/>
        </w:rPr>
        <w:t xml:space="preserve">人民共和国境内合法注册的具有独立法人资格的单位，具备有效的营业执照。 </w:t>
      </w:r>
      <w:r>
        <w:rPr>
          <w:rFonts w:ascii="仿宋" w:hAnsi="仿宋" w:eastAsia="仿宋"/>
          <w:color w:val="000000"/>
          <w:sz w:val="28"/>
          <w:szCs w:val="28"/>
        </w:rPr>
      </w:r>
      <w:r/>
    </w:p>
    <w:p>
      <w:pPr>
        <w:pStyle w:val="884"/>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 供应商须具备行政主管部门核发的</w:t>
      </w:r>
      <w:r>
        <w:rPr>
          <w:rFonts w:ascii="仿宋" w:hAnsi="仿宋" w:eastAsia="仿宋"/>
          <w:sz w:val="28"/>
          <w:szCs w:val="28"/>
        </w:rPr>
        <w:t xml:space="preserve">电子与智能化工程专业承包贰级</w:t>
      </w:r>
      <w:r>
        <w:rPr>
          <w:rFonts w:hint="eastAsia" w:ascii="仿宋" w:hAnsi="仿宋" w:eastAsia="仿宋"/>
          <w:sz w:val="28"/>
          <w:szCs w:val="28"/>
        </w:rPr>
        <w:t xml:space="preserve">(含)</w:t>
      </w:r>
      <w:r>
        <w:rPr>
          <w:rFonts w:ascii="仿宋" w:hAnsi="仿宋" w:eastAsia="仿宋"/>
          <w:sz w:val="28"/>
          <w:szCs w:val="28"/>
        </w:rPr>
        <w:t xml:space="preserve">及以上资质</w:t>
      </w:r>
      <w:r>
        <w:rPr>
          <w:rFonts w:hint="eastAsia" w:ascii="仿宋" w:hAnsi="仿宋" w:eastAsia="仿宋"/>
          <w:sz w:val="28"/>
          <w:szCs w:val="28"/>
        </w:rPr>
        <w:t xml:space="preserve">。</w:t>
      </w:r>
      <w:r>
        <w:rPr>
          <w:rFonts w:ascii="仿宋" w:hAnsi="仿宋" w:eastAsia="仿宋"/>
          <w:sz w:val="28"/>
          <w:szCs w:val="28"/>
        </w:rPr>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(3) 具备有效的安全生产许可证。</w:t>
      </w:r>
      <w:r>
        <w:rPr>
          <w:rFonts w:ascii="仿宋" w:hAnsi="仿宋" w:eastAsia="仿宋"/>
          <w:sz w:val="28"/>
          <w:szCs w:val="28"/>
        </w:rPr>
      </w:r>
      <w:r/>
    </w:p>
    <w:p>
      <w:pPr>
        <w:pStyle w:val="884"/>
        <w:ind w:firstLine="518"/>
        <w:spacing w:line="560" w:lineRule="exact"/>
        <w:rPr>
          <w:rFonts w:hint="eastAsia" w:ascii="仿宋" w:hAnsi="仿宋" w:eastAsia="仿宋"/>
          <w:sz w:val="28"/>
          <w:szCs w:val="28"/>
        </w:rPr>
      </w:pPr>
      <w:r>
        <w:rPr>
          <w:rFonts w:hint="eastAsia" w:ascii="仿宋" w:hAnsi="仿宋" w:eastAsia="仿宋"/>
          <w:sz w:val="28"/>
          <w:szCs w:val="28"/>
        </w:rPr>
        <w:t xml:space="preserve">(4) </w:t>
      </w:r>
      <w:r>
        <w:rPr>
          <w:rFonts w:hint="eastAsia" w:ascii="仿宋" w:hAnsi="仿宋" w:eastAsia="仿宋"/>
          <w:sz w:val="28"/>
          <w:szCs w:val="28"/>
        </w:rPr>
        <w:t xml:space="preserve">项目负责人系已在供应商单位注册并具备【</w:t>
      </w:r>
      <w:r>
        <w:rPr>
          <w:rFonts w:hint="eastAsia" w:ascii="仿宋" w:hAnsi="仿宋" w:eastAsia="仿宋" w:cs="仿宋"/>
          <w:sz w:val="28"/>
          <w:szCs w:val="28"/>
          <w:shd w:val="clear" w:color="auto" w:fill="ffffff"/>
          <w:lang w:bidi="ar"/>
        </w:rPr>
        <w:t xml:space="preserve">机电工程二级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】（含）以上注册建造师执业资格，具备行政主管部门颁发的有效的安全生产考核合格证B类证，且未担任其他在建建设工程项目的项目负责人。</w:t>
      </w:r>
      <w:r>
        <w:rPr>
          <w:rFonts w:hint="eastAsia"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(5) 项目负责人必须提供近六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w:t>
      </w:r>
      <w:r>
        <w:rPr>
          <w:rFonts w:hint="eastAsia" w:ascii="仿宋" w:hAnsi="仿宋" w:eastAsia="仿宋"/>
          <w:sz w:val="28"/>
          <w:szCs w:val="28"/>
        </w:rPr>
        <w:t xml:space="preserve">单位编制人员，须由上级主管部门出示人事证明）。</w:t>
      </w:r>
      <w:r>
        <w:rPr>
          <w:rFonts w:ascii="仿宋" w:hAnsi="仿宋" w:eastAsia="仿宋"/>
          <w:sz w:val="28"/>
          <w:szCs w:val="28"/>
        </w:rPr>
      </w:r>
      <w:r/>
    </w:p>
    <w:p>
      <w:pPr>
        <w:pStyle w:val="884"/>
        <w:ind w:firstLine="508"/>
        <w:spacing w:line="520" w:lineRule="exact"/>
        <w:rPr>
          <w:rFonts w:ascii="仿宋" w:hAnsi="仿宋" w:eastAsia="仿宋"/>
          <w:sz w:val="28"/>
          <w:szCs w:val="28"/>
        </w:rPr>
      </w:pPr>
      <w:r/>
      <w:bookmarkEnd w:id="21"/>
      <w:r>
        <w:rPr>
          <w:rFonts w:hint="eastAsia" w:ascii="仿宋" w:hAnsi="仿宋" w:eastAsia="仿宋"/>
          <w:sz w:val="28"/>
          <w:szCs w:val="28"/>
        </w:rPr>
        <w:t xml:space="preserve">(6) 企业资质动态监管： </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fldChar w:fldCharType="begin"/>
      </w:r>
      <w:r>
        <w:rPr>
          <w:rFonts w:ascii="仿宋" w:hAnsi="仿宋" w:eastAsia="仿宋"/>
          <w:sz w:val="28"/>
          <w:szCs w:val="28"/>
        </w:rPr>
        <w:instrText xml:space="preserve">HYPERLINK "http://58.213.147.23</w:instrText>
      </w:r>
      <w:r>
        <w:rPr>
          <w:rFonts w:ascii="仿宋" w:hAnsi="仿宋" w:eastAsia="仿宋"/>
          <w:sz w:val="28"/>
          <w:szCs w:val="28"/>
        </w:rPr>
        <w:instrText xml:space="preserve">0:7001/Website/#/compQuery/enterInfoQuery"</w:instrText>
      </w:r>
      <w:r>
        <w:rPr>
          <w:rFonts w:hint="eastAsia" w:ascii="仿宋" w:hAnsi="仿宋" w:eastAsia="仿宋"/>
          <w:sz w:val="28"/>
          <w:szCs w:val="28"/>
        </w:rPr>
        <w:fldChar w:fldCharType="separate"/>
      </w:r>
      <w:r>
        <w:rPr>
          <w:rStyle w:val="963"/>
          <w:rFonts w:ascii="仿宋" w:hAnsi="仿宋" w:eastAsia="仿宋"/>
          <w:sz w:val="28"/>
          <w:szCs w:val="28"/>
        </w:rPr>
        <w:t xml:space="preserve">http://58.213.147.230:7001/Website/#/compQuery/enterInfoQuery</w:t>
      </w:r>
      <w:r>
        <w:rPr>
          <w:rFonts w:hint="eastAsia" w:ascii="仿宋" w:hAnsi="仿宋" w:eastAsia="仿宋"/>
          <w:sz w:val="28"/>
          <w:szCs w:val="28"/>
        </w:rPr>
        <w:fldChar w:fldCharType="end"/>
      </w:r>
      <w:r>
        <w:rPr>
          <w:rFonts w:ascii="仿宋" w:hAnsi="仿宋" w:eastAsia="仿宋"/>
          <w:sz w:val="28"/>
          <w:szCs w:val="28"/>
        </w:rPr>
      </w:r>
      <w:r/>
    </w:p>
    <w:p>
      <w:pPr>
        <w:pStyle w:val="1011"/>
        <w:ind w:left="378"/>
        <w:spacing w:before="0" w:beforeAutospacing="0" w:after="0" w:afterAutospacing="0" w:line="560" w:lineRule="exact"/>
        <w:rPr>
          <w:rFonts w:ascii="仿宋" w:hAnsi="仿宋" w:eastAsia="仿宋"/>
          <w:color w:val="ff0000"/>
          <w:sz w:val="28"/>
          <w:szCs w:val="28"/>
        </w:rPr>
      </w:pPr>
      <w:r>
        <w:rPr>
          <w:rFonts w:hint="eastAsia" w:ascii="仿宋" w:hAnsi="仿宋" w:eastAsia="仿宋"/>
          <w:color w:val="000000"/>
          <w:sz w:val="28"/>
          <w:szCs w:val="28"/>
        </w:rPr>
        <w:t xml:space="preserve">本项目不接受供应商以联合体的身份参与，本项目采用资格后审方式</w:t>
      </w:r>
      <w:r>
        <w:rPr>
          <w:rFonts w:hint="eastAsia" w:ascii="仿宋" w:hAnsi="仿宋" w:eastAsia="仿宋"/>
          <w:bCs/>
          <w:color w:val="000000"/>
          <w:sz w:val="28"/>
          <w:szCs w:val="28"/>
        </w:rPr>
        <w:t xml:space="preserve">。</w:t>
      </w:r>
      <w:r>
        <w:rPr>
          <w:rFonts w:ascii="仿宋" w:hAnsi="仿宋" w:eastAsia="仿宋"/>
          <w:color w:val="ff0000"/>
          <w:sz w:val="28"/>
          <w:szCs w:val="28"/>
        </w:rPr>
      </w:r>
      <w:r/>
    </w:p>
    <w:p>
      <w:pPr>
        <w:pStyle w:val="884"/>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w:t>
      </w:r>
      <w:r>
        <w:rPr>
          <w:rFonts w:hint="eastAsia" w:ascii="仿宋" w:hAnsi="仿宋" w:eastAsia="仿宋"/>
          <w:color w:val="000000"/>
          <w:sz w:val="28"/>
          <w:szCs w:val="28"/>
        </w:rPr>
        <w:t xml:space="preserve">证、暂扣或者吊销执照等情形之一的行政处罚，或者存在财政部门认定的其他重大违法记录。</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rPr>
          <w:rFonts w:ascii="仿宋" w:hAnsi="仿宋" w:eastAsia="仿宋"/>
          <w:color w:val="000000"/>
          <w:sz w:val="28"/>
          <w:szCs w:val="28"/>
        </w:rPr>
      </w:r>
      <w:r/>
    </w:p>
    <w:p>
      <w:pPr>
        <w:pStyle w:val="884"/>
        <w:jc w:val="center"/>
        <w:spacing w:line="560" w:lineRule="exact"/>
        <w:rPr>
          <w:rFonts w:ascii="黑体" w:eastAsia="黑体"/>
          <w:b/>
          <w:color w:val="000000"/>
          <w:sz w:val="28"/>
          <w:szCs w:val="28"/>
        </w:rPr>
      </w:pPr>
      <w:r>
        <w:rPr>
          <w:rFonts w:hint="eastAsia" w:ascii="黑体" w:eastAsia="黑体"/>
          <w:b/>
          <w:color w:val="000000"/>
          <w:sz w:val="28"/>
          <w:szCs w:val="28"/>
        </w:rPr>
        <w:t xml:space="preserve">三、磋商响应要求</w:t>
      </w:r>
      <w:r>
        <w:rPr>
          <w:rFonts w:ascii="黑体" w:eastAsia="黑体"/>
          <w:b/>
          <w:color w:val="000000"/>
          <w:sz w:val="28"/>
          <w:szCs w:val="28"/>
        </w:rPr>
      </w:r>
      <w:r/>
    </w:p>
    <w:p>
      <w:pPr>
        <w:pStyle w:val="884"/>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1、磋商文件</w:t>
      </w:r>
      <w:r>
        <w:rPr>
          <w:rFonts w:ascii="楷体" w:hAnsi="楷体" w:eastAsia="楷体"/>
          <w:b/>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磋商</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磋商</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磋商</w:t>
      </w:r>
      <w:r>
        <w:rPr>
          <w:rFonts w:hint="eastAsia" w:ascii="仿宋" w:hAnsi="仿宋" w:eastAsia="仿宋"/>
          <w:color w:val="000000"/>
          <w:sz w:val="28"/>
          <w:szCs w:val="28"/>
        </w:rPr>
        <w:t xml:space="preserve">文件后，如有疑问需要澄清，应按</w:t>
      </w:r>
      <w:r>
        <w:rPr>
          <w:rFonts w:hint="eastAsia" w:ascii="仿宋" w:hAnsi="仿宋" w:eastAsia="仿宋"/>
          <w:b/>
          <w:color w:val="000000"/>
          <w:sz w:val="28"/>
          <w:szCs w:val="28"/>
        </w:rPr>
        <w:t xml:space="preserve">磋商</w:t>
      </w:r>
      <w:r>
        <w:rPr>
          <w:rFonts w:hint="eastAsia" w:ascii="仿宋" w:hAnsi="仿宋" w:eastAsia="仿宋"/>
          <w:b/>
          <w:color w:val="000000"/>
          <w:sz w:val="28"/>
          <w:szCs w:val="28"/>
        </w:rPr>
        <w:t xml:space="preserve">须知（本文件第11页）第6项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作为磋商文件的组成部分。</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磋商</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磋商</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884"/>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2、磋商响应费用</w:t>
      </w:r>
      <w:r>
        <w:rPr>
          <w:rFonts w:ascii="楷体" w:hAnsi="楷体" w:eastAsia="楷体"/>
          <w:b/>
          <w:bCs/>
          <w:color w:val="000000"/>
          <w:sz w:val="28"/>
          <w:szCs w:val="28"/>
        </w:rPr>
      </w:r>
      <w:r/>
    </w:p>
    <w:p>
      <w:pPr>
        <w:pStyle w:val="884"/>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磋商</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磋商</w:t>
      </w:r>
      <w:r>
        <w:rPr>
          <w:rFonts w:ascii="仿宋" w:hAnsi="仿宋" w:eastAsia="仿宋" w:cs="仿宋_GB2312"/>
          <w:sz w:val="28"/>
          <w:szCs w:val="28"/>
        </w:rPr>
        <w:t xml:space="preserve">响应文件所涉及的一切</w:t>
      </w:r>
      <w:r>
        <w:rPr>
          <w:rFonts w:ascii="仿宋" w:hAnsi="仿宋" w:eastAsia="仿宋" w:cs="仿宋_GB2312"/>
          <w:sz w:val="28"/>
          <w:szCs w:val="28"/>
        </w:rPr>
        <w:t xml:space="preserve">费用。</w:t>
      </w:r>
      <w:r>
        <w:rPr>
          <w:rFonts w:ascii="楷体" w:hAnsi="楷体" w:eastAsia="楷体"/>
          <w:b/>
          <w:bCs/>
          <w:color w:val="000000"/>
          <w:sz w:val="28"/>
          <w:szCs w:val="28"/>
        </w:rPr>
      </w:r>
      <w:r/>
    </w:p>
    <w:p>
      <w:pPr>
        <w:pStyle w:val="884"/>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pStyle w:val="884"/>
        <w:ind w:firstLine="259"/>
        <w:spacing w:line="520" w:lineRule="exact"/>
        <w:rPr>
          <w:rFonts w:ascii="仿宋" w:hAnsi="仿宋" w:eastAsia="仿宋" w:cs="仿宋_GB2312"/>
          <w:color w:val="ff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bookmarkStart w:id="22" w:name="_Hlk185249123"/>
      <w:r>
        <w:rPr>
          <w:rFonts w:hint="eastAsia" w:ascii="仿宋" w:hAnsi="仿宋" w:eastAsia="仿宋"/>
          <w:color w:val="000000"/>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cs="仿宋_GB2312"/>
          <w:color w:val="ff0000"/>
          <w:sz w:val="28"/>
          <w:szCs w:val="28"/>
          <w:highlight w:val="yellow"/>
          <w:lang w:bidi="ar"/>
        </w:rPr>
        <w:t xml:space="preserve">由采购人在招标项目结束后支付。</w:t>
      </w:r>
      <w:r>
        <w:rPr>
          <w:rFonts w:ascii="仿宋" w:hAnsi="仿宋" w:eastAsia="仿宋" w:cs="仿宋_GB2312"/>
          <w:color w:val="ff0000"/>
          <w:sz w:val="28"/>
          <w:szCs w:val="28"/>
          <w:lang w:bidi="ar"/>
        </w:rPr>
      </w:r>
      <w:r/>
    </w:p>
    <w:tbl>
      <w:tblPr>
        <w:tblW w:w="5692"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rPr>
                <w:rFonts w:ascii="仿宋" w:hAnsi="仿宋" w:eastAsia="仿宋" w:cs="宋体"/>
                <w:color w:val="000000"/>
                <w:sz w:val="24"/>
              </w:rPr>
            </w:r>
            <w:r/>
          </w:p>
        </w:tc>
        <w:tc>
          <w:tcPr>
            <w:tcBorders>
              <w:top w:val="single" w:color="000000" w:sz="4" w:space="0"/>
            </w:tcBorders>
            <w:tcW w:w="1559"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rPr>
                <w:rFonts w:ascii="仿宋" w:hAnsi="仿宋" w:eastAsia="仿宋" w:cs="宋体"/>
                <w:color w:val="000000"/>
                <w:sz w:val="24"/>
              </w:rPr>
            </w:r>
            <w:r/>
          </w:p>
        </w:tc>
      </w:tr>
      <w:tr>
        <w:trPr>
          <w:trHeight w:val="397"/>
        </w:trPr>
        <w:tc>
          <w:tcPr>
            <w:tcBorders>
              <w:top w:val="single" w:color="000000" w:sz="4" w:space="0"/>
            </w:tcBorders>
            <w:tcW w:w="4133" w:type="dxa"/>
            <w:vAlign w:val="center"/>
            <w:textDirection w:val="lrTb"/>
            <w:noWrap/>
          </w:tcPr>
          <w:p>
            <w:pPr>
              <w:pStyle w:val="88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pStyle w:val="884"/>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trHeight w:val="397"/>
        </w:trPr>
        <w:tc>
          <w:tcPr>
            <w:tcW w:w="4133"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rPr>
                <w:rFonts w:ascii="仿宋" w:hAnsi="仿宋" w:eastAsia="仿宋" w:cs="宋体"/>
                <w:color w:val="000000"/>
                <w:sz w:val="24"/>
              </w:rPr>
            </w:r>
            <w:r/>
          </w:p>
        </w:tc>
        <w:tc>
          <w:tcPr>
            <w:tcW w:w="1559"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rPr>
                <w:rFonts w:ascii="仿宋" w:hAnsi="仿宋" w:eastAsia="仿宋" w:cs="宋体"/>
                <w:color w:val="000000"/>
                <w:sz w:val="24"/>
              </w:rPr>
            </w:r>
            <w:r/>
          </w:p>
        </w:tc>
      </w:tr>
      <w:tr>
        <w:trPr>
          <w:trHeight w:val="397"/>
        </w:trPr>
        <w:tc>
          <w:tcPr>
            <w:tcW w:w="4133"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rPr>
                <w:rFonts w:ascii="仿宋" w:hAnsi="仿宋" w:eastAsia="仿宋" w:cs="宋体"/>
                <w:color w:val="000000"/>
                <w:sz w:val="24"/>
              </w:rPr>
            </w:r>
            <w:r/>
          </w:p>
        </w:tc>
        <w:tc>
          <w:tcPr>
            <w:tcW w:w="1559"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rPr>
                <w:rFonts w:ascii="仿宋" w:hAnsi="仿宋" w:eastAsia="仿宋" w:cs="宋体"/>
                <w:color w:val="000000"/>
                <w:sz w:val="24"/>
              </w:rPr>
            </w:r>
            <w:r/>
          </w:p>
        </w:tc>
      </w:tr>
      <w:tr>
        <w:trPr>
          <w:trHeight w:val="397"/>
        </w:trPr>
        <w:tc>
          <w:tcPr>
            <w:tcW w:w="4133"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rPr>
                <w:rFonts w:ascii="仿宋" w:hAnsi="仿宋" w:eastAsia="仿宋" w:cs="宋体"/>
                <w:color w:val="000000"/>
                <w:sz w:val="24"/>
              </w:rPr>
            </w:r>
            <w:r/>
          </w:p>
        </w:tc>
        <w:tc>
          <w:tcPr>
            <w:tcW w:w="1559"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rPr>
                <w:rFonts w:ascii="仿宋" w:hAnsi="仿宋" w:eastAsia="仿宋" w:cs="宋体"/>
                <w:color w:val="000000"/>
                <w:sz w:val="24"/>
              </w:rPr>
            </w:r>
            <w:r/>
          </w:p>
        </w:tc>
      </w:tr>
      <w:tr>
        <w:trPr>
          <w:trHeight w:val="397"/>
        </w:trPr>
        <w:tc>
          <w:tcPr>
            <w:tcW w:w="4133"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w:t>
            </w:r>
            <w:r>
              <w:rPr>
                <w:rFonts w:hint="eastAsia" w:ascii="仿宋" w:hAnsi="仿宋" w:eastAsia="仿宋" w:cs="宋体"/>
                <w:color w:val="000000"/>
                <w:sz w:val="24"/>
              </w:rPr>
              <w:t xml:space="preserve">5000万元）</w:t>
            </w:r>
            <w:r>
              <w:rPr>
                <w:rFonts w:ascii="仿宋" w:hAnsi="仿宋" w:eastAsia="仿宋" w:cs="宋体"/>
                <w:color w:val="000000"/>
                <w:sz w:val="24"/>
              </w:rPr>
            </w:r>
            <w:r/>
          </w:p>
        </w:tc>
        <w:tc>
          <w:tcPr>
            <w:tcW w:w="1559"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rPr>
                <w:rFonts w:ascii="仿宋" w:hAnsi="仿宋" w:eastAsia="仿宋" w:cs="宋体"/>
                <w:color w:val="000000"/>
                <w:sz w:val="24"/>
              </w:rPr>
            </w:r>
            <w:r/>
          </w:p>
        </w:tc>
      </w:tr>
      <w:tr>
        <w:trPr>
          <w:trHeight w:val="397"/>
        </w:trPr>
        <w:tc>
          <w:tcPr>
            <w:tcW w:w="4133"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rPr>
                <w:rFonts w:ascii="仿宋" w:hAnsi="仿宋" w:eastAsia="仿宋" w:cs="宋体"/>
                <w:color w:val="000000"/>
                <w:sz w:val="24"/>
              </w:rPr>
            </w:r>
            <w:r/>
          </w:p>
        </w:tc>
        <w:tc>
          <w:tcPr>
            <w:tcW w:w="1559"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rPr>
                <w:rFonts w:ascii="仿宋" w:hAnsi="仿宋" w:eastAsia="仿宋" w:cs="宋体"/>
                <w:color w:val="000000"/>
                <w:sz w:val="24"/>
              </w:rPr>
            </w:r>
            <w:r/>
          </w:p>
        </w:tc>
      </w:tr>
      <w:tr>
        <w:trPr>
          <w:trHeight w:val="397"/>
        </w:trPr>
        <w:tc>
          <w:tcPr>
            <w:tcW w:w="4133" w:type="dxa"/>
            <w:vAlign w:val="center"/>
            <w:textDirection w:val="lrTb"/>
            <w:noWrap/>
          </w:tcPr>
          <w:p>
            <w:pPr>
              <w:pStyle w:val="884"/>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ascii="仿宋" w:hAnsi="仿宋" w:eastAsia="仿宋" w:cs="宋体"/>
                <w:color w:val="000000"/>
                <w:sz w:val="24"/>
              </w:rPr>
            </w:r>
            <w:r/>
          </w:p>
        </w:tc>
        <w:tc>
          <w:tcPr>
            <w:tcW w:w="1559" w:type="dxa"/>
            <w:vAlign w:val="center"/>
            <w:textDirection w:val="lrTb"/>
            <w:noWrap/>
          </w:tcPr>
          <w:p>
            <w:pPr>
              <w:pStyle w:val="884"/>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4133"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ascii="仿宋" w:hAnsi="仿宋" w:eastAsia="仿宋" w:cs="宋体"/>
                <w:color w:val="000000"/>
                <w:sz w:val="24"/>
              </w:rPr>
            </w:r>
            <w:r/>
          </w:p>
        </w:tc>
        <w:tc>
          <w:tcPr>
            <w:tcW w:w="1559" w:type="dxa"/>
            <w:vAlign w:val="center"/>
            <w:textDirection w:val="lrTb"/>
            <w:noWrap/>
          </w:tcPr>
          <w:p>
            <w:pPr>
              <w:pStyle w:val="884"/>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trHeight w:val="397"/>
        </w:trPr>
        <w:tc>
          <w:tcPr>
            <w:tcW w:w="4133"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rPr>
                <w:rFonts w:ascii="仿宋" w:hAnsi="仿宋" w:eastAsia="仿宋" w:cs="宋体"/>
                <w:color w:val="000000"/>
                <w:sz w:val="24"/>
              </w:rPr>
            </w:r>
            <w:r/>
          </w:p>
        </w:tc>
        <w:tc>
          <w:tcPr>
            <w:tcW w:w="1559" w:type="dxa"/>
            <w:vAlign w:val="center"/>
            <w:textDirection w:val="lrTb"/>
            <w:noWrap/>
          </w:tcPr>
          <w:p>
            <w:pPr>
              <w:pStyle w:val="884"/>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rPr>
                <w:rFonts w:ascii="仿宋" w:hAnsi="仿宋" w:eastAsia="仿宋" w:cs="宋体"/>
                <w:color w:val="000000"/>
                <w:sz w:val="24"/>
              </w:rPr>
            </w:r>
            <w:r/>
          </w:p>
        </w:tc>
      </w:tr>
    </w:tbl>
    <w:p>
      <w:pPr>
        <w:pStyle w:val="884"/>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988"/>
        <w:ind w:firstLine="480"/>
        <w:spacing w:line="560" w:lineRule="exact"/>
        <w:rPr>
          <w:rFonts w:ascii="仿宋" w:hAnsi="仿宋" w:eastAsia="仿宋" w:cs="宋体"/>
          <w:b/>
          <w:szCs w:val="28"/>
        </w:rPr>
      </w:pPr>
      <w:r/>
      <w:bookmarkEnd w:id="22"/>
      <w:r>
        <w:rPr>
          <w:rFonts w:hint="eastAsia" w:ascii="仿宋" w:hAnsi="仿宋" w:eastAsia="仿宋" w:cs="宋体"/>
          <w:b/>
          <w:szCs w:val="28"/>
        </w:rPr>
        <w:t xml:space="preserve">3、提交响应文件要求</w:t>
      </w:r>
      <w:r>
        <w:rPr>
          <w:rFonts w:ascii="仿宋" w:hAnsi="仿宋" w:eastAsia="仿宋" w:cs="宋体"/>
          <w:b/>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（一）本项目通过“苏采云”系统进行电子采购采购，即供应商响应文件从政府采购客户端工具制作并通过“苏采云”系统提交外。</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884"/>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“CA数字证书”的获取：供应商需办理CA锁：</w:t>
      </w:r>
      <w:r>
        <w:rPr>
          <w:rFonts w:ascii="仿宋" w:hAnsi="仿宋" w:eastAsia="仿宋" w:cs="宋体"/>
          <w:color w:val="ff0000"/>
          <w:sz w:val="28"/>
          <w:szCs w:val="28"/>
        </w:rPr>
      </w:r>
      <w:r/>
    </w:p>
    <w:p>
      <w:pPr>
        <w:pStyle w:val="884"/>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rPr>
          <w:rFonts w:ascii="仿宋" w:hAnsi="仿宋" w:eastAsia="仿宋" w:cs="宋体"/>
          <w:szCs w:val="28"/>
        </w:rPr>
      </w:r>
      <w:r/>
    </w:p>
    <w:p>
      <w:pPr>
        <w:pStyle w:val="988"/>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使用谷歌浏览器参与不见面开标及磋商环节。</w:t>
      </w:r>
      <w:r>
        <w:rPr>
          <w:rFonts w:ascii="仿宋" w:hAnsi="仿宋" w:eastAsia="仿宋" w:cs="宋体"/>
          <w:szCs w:val="28"/>
        </w:rPr>
      </w:r>
      <w:r/>
    </w:p>
    <w:p>
      <w:pPr>
        <w:pStyle w:val="988"/>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rPr>
          <w:rFonts w:ascii="仿宋" w:hAnsi="仿宋" w:eastAsia="仿宋" w:cs="宋体"/>
          <w:szCs w:val="28"/>
        </w:rPr>
      </w:r>
      <w:r/>
    </w:p>
    <w:p>
      <w:pPr>
        <w:pStyle w:val="988"/>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rPr>
        <w:t xml:space="preserve">2026年 </w:t>
      </w:r>
      <w:r>
        <w:rPr>
          <w:rFonts w:hint="eastAsia" w:ascii="仿宋" w:hAnsi="仿宋" w:eastAsia="仿宋" w:cs="宋体"/>
          <w:b/>
          <w:szCs w:val="28"/>
        </w:rPr>
        <w:t xml:space="preserve">7</w:t>
      </w:r>
      <w:r>
        <w:rPr>
          <w:rFonts w:hint="eastAsia" w:ascii="仿宋" w:hAnsi="仿宋" w:eastAsia="仿宋" w:cs="宋体"/>
          <w:b/>
          <w:szCs w:val="28"/>
        </w:rPr>
        <w:t xml:space="preserve"> 月</w:t>
      </w:r>
      <w:r>
        <w:rPr>
          <w:rFonts w:hint="eastAsia" w:ascii="仿宋" w:hAnsi="仿宋" w:eastAsia="仿宋" w:cs="宋体"/>
          <w:b/>
          <w:szCs w:val="28"/>
        </w:rPr>
        <w:t xml:space="preserve">0</w:t>
      </w:r>
      <w:r>
        <w:rPr>
          <w:rFonts w:hint="eastAsia" w:ascii="仿宋" w:hAnsi="仿宋" w:eastAsia="仿宋" w:cs="宋体"/>
          <w:b/>
          <w:szCs w:val="28"/>
        </w:rPr>
        <w:t xml:space="preserve">7</w:t>
      </w:r>
      <w:r>
        <w:rPr>
          <w:rFonts w:hint="eastAsia" w:ascii="仿宋" w:hAnsi="仿宋" w:eastAsia="仿宋" w:cs="宋体"/>
          <w:b/>
          <w:szCs w:val="28"/>
        </w:rPr>
        <w:t xml:space="preserve">日</w:t>
      </w:r>
      <w:r>
        <w:rPr>
          <w:rFonts w:hint="eastAsia" w:ascii="仿宋" w:hAnsi="仿宋" w:eastAsia="仿宋" w:cs="宋体"/>
          <w:b/>
          <w:szCs w:val="28"/>
        </w:rPr>
        <w:t xml:space="preserve">14</w:t>
      </w:r>
      <w:r>
        <w:rPr>
          <w:rFonts w:hint="eastAsia" w:ascii="仿宋" w:hAnsi="仿宋" w:eastAsia="仿宋" w:cs="宋体"/>
          <w:b/>
          <w:szCs w:val="28"/>
        </w:rPr>
        <w:t xml:space="preserve"> :30（北京时间）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988"/>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988"/>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988"/>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rPr>
        <w:t xml:space="preserve">2026年</w:t>
      </w:r>
      <w:r>
        <w:rPr>
          <w:rFonts w:hint="eastAsia" w:ascii="仿宋" w:hAnsi="仿宋" w:eastAsia="仿宋" w:cs="宋体"/>
          <w:b/>
          <w:szCs w:val="28"/>
        </w:rPr>
        <w:t xml:space="preserve">7</w:t>
      </w:r>
      <w:r>
        <w:rPr>
          <w:rFonts w:hint="eastAsia" w:ascii="仿宋" w:hAnsi="仿宋" w:eastAsia="仿宋" w:cs="宋体"/>
          <w:b/>
          <w:szCs w:val="28"/>
        </w:rPr>
        <w:t xml:space="preserve">月</w:t>
      </w:r>
      <w:r>
        <w:rPr>
          <w:rFonts w:hint="eastAsia" w:ascii="仿宋" w:hAnsi="仿宋" w:eastAsia="仿宋" w:cs="宋体"/>
          <w:b/>
          <w:szCs w:val="28"/>
        </w:rPr>
        <w:t xml:space="preserve">0</w:t>
      </w:r>
      <w:r>
        <w:rPr>
          <w:rFonts w:hint="eastAsia" w:ascii="仿宋" w:hAnsi="仿宋" w:eastAsia="仿宋" w:cs="宋体"/>
          <w:b/>
          <w:szCs w:val="28"/>
        </w:rPr>
        <w:t xml:space="preserve">7</w:t>
      </w:r>
      <w:r>
        <w:rPr>
          <w:rFonts w:hint="eastAsia" w:ascii="仿宋" w:hAnsi="仿宋" w:eastAsia="仿宋" w:cs="宋体"/>
          <w:b/>
          <w:szCs w:val="28"/>
        </w:rPr>
        <w:t xml:space="preserve"> 日</w:t>
      </w:r>
      <w:r>
        <w:rPr>
          <w:rFonts w:hint="eastAsia" w:ascii="仿宋" w:hAnsi="仿宋" w:eastAsia="仿宋" w:cs="宋体"/>
          <w:b/>
          <w:szCs w:val="28"/>
        </w:rPr>
        <w:t xml:space="preserve">14</w:t>
      </w:r>
      <w:r>
        <w:rPr>
          <w:rFonts w:hint="eastAsia" w:ascii="仿宋" w:hAnsi="仿宋" w:eastAsia="仿宋" w:cs="宋体"/>
          <w:b/>
          <w:szCs w:val="28"/>
        </w:rPr>
        <w:t xml:space="preserve"> :30（北京时间）</w:t>
      </w:r>
      <w:r>
        <w:rPr>
          <w:rFonts w:hint="eastAsia" w:ascii="仿宋" w:hAnsi="仿宋" w:eastAsia="仿宋" w:cs="宋体"/>
          <w:b/>
          <w:bCs/>
          <w:szCs w:val="28"/>
        </w:rPr>
        <w:t xml:space="preserve">）前。</w:t>
      </w:r>
      <w:r>
        <w:rPr>
          <w:rFonts w:ascii="仿宋" w:hAnsi="仿宋" w:eastAsia="仿宋" w:cs="宋体"/>
          <w:b/>
          <w:bCs/>
          <w:szCs w:val="28"/>
        </w:rPr>
      </w:r>
      <w:r/>
    </w:p>
    <w:p>
      <w:pPr>
        <w:pStyle w:val="988"/>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988"/>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988"/>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rPr>
        <w:t xml:space="preserve">2026年</w:t>
      </w:r>
      <w:r>
        <w:rPr>
          <w:rFonts w:hint="eastAsia" w:ascii="仿宋" w:hAnsi="仿宋" w:eastAsia="仿宋" w:cs="宋体"/>
          <w:b/>
          <w:szCs w:val="28"/>
        </w:rPr>
        <w:t xml:space="preserve">7</w:t>
      </w:r>
      <w:r>
        <w:rPr>
          <w:rFonts w:hint="eastAsia" w:ascii="仿宋" w:hAnsi="仿宋" w:eastAsia="仿宋" w:cs="宋体"/>
          <w:b/>
          <w:szCs w:val="28"/>
        </w:rPr>
        <w:t xml:space="preserve"> 月</w:t>
      </w:r>
      <w:r>
        <w:rPr>
          <w:rFonts w:hint="eastAsia" w:ascii="仿宋" w:hAnsi="仿宋" w:eastAsia="仿宋" w:cs="宋体"/>
          <w:b/>
          <w:szCs w:val="28"/>
        </w:rPr>
        <w:t xml:space="preserve">0</w:t>
      </w:r>
      <w:r>
        <w:rPr>
          <w:rFonts w:hint="eastAsia" w:ascii="仿宋" w:hAnsi="仿宋" w:eastAsia="仿宋" w:cs="宋体"/>
          <w:b/>
          <w:szCs w:val="28"/>
        </w:rPr>
        <w:t xml:space="preserve">7</w:t>
      </w:r>
      <w:r>
        <w:rPr>
          <w:rFonts w:hint="eastAsia" w:ascii="仿宋" w:hAnsi="仿宋" w:eastAsia="仿宋" w:cs="宋体"/>
          <w:b/>
          <w:szCs w:val="28"/>
        </w:rPr>
        <w:t xml:space="preserve">日</w:t>
      </w:r>
      <w:r>
        <w:rPr>
          <w:rFonts w:hint="eastAsia" w:ascii="仿宋" w:hAnsi="仿宋" w:eastAsia="仿宋" w:cs="宋体"/>
          <w:b/>
          <w:szCs w:val="28"/>
        </w:rPr>
        <w:t xml:space="preserve">14</w:t>
      </w:r>
      <w:r>
        <w:rPr>
          <w:rFonts w:hint="eastAsia" w:ascii="仿宋" w:hAnsi="仿宋" w:eastAsia="仿宋" w:cs="宋体"/>
          <w:b/>
          <w:szCs w:val="28"/>
        </w:rPr>
        <w:t xml:space="preserve"> :30（北京时间）</w:t>
      </w:r>
      <w:r>
        <w:rPr>
          <w:rFonts w:hint="eastAsia" w:ascii="仿宋" w:hAnsi="仿宋" w:eastAsia="仿宋" w:cs="宋体"/>
          <w:b/>
          <w:bCs/>
          <w:szCs w:val="28"/>
        </w:rPr>
        <w:t xml:space="preserve">。</w:t>
      </w:r>
      <w:r>
        <w:rPr>
          <w:rFonts w:ascii="仿宋" w:hAnsi="仿宋" w:eastAsia="仿宋" w:cs="宋体"/>
          <w:b/>
          <w:bCs/>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w:t>
      </w:r>
      <w:r>
        <w:rPr>
          <w:rFonts w:hint="eastAsia" w:ascii="仿宋" w:hAnsi="仿宋" w:eastAsia="仿宋" w:cs="宋体"/>
          <w:szCs w:val="28"/>
        </w:rPr>
        <w:t xml:space="preserve">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w:instrText>
      </w:r>
      <w:r>
        <w:instrText xml:space="preserve">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988"/>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rPr>
          <w:rFonts w:ascii="仿宋" w:hAnsi="仿宋" w:eastAsia="仿宋" w:cs="宋体"/>
          <w:b/>
          <w:szCs w:val="28"/>
        </w:rPr>
      </w:r>
      <w:r/>
    </w:p>
    <w:p>
      <w:pPr>
        <w:pStyle w:val="988"/>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（一）基本目录</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1.《响应报价表》（加盖电子签章，格式见《磋商文件》附件。政府采购客户端工具输入报价自动生成）；</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2.《授权委托书》（提供原件的扫描件，格式见《磋商文件》附件四）（法定代表人参与谈判的可不提供）；</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4.所报产品的环境标</w:t>
      </w:r>
      <w:r>
        <w:rPr>
          <w:rFonts w:hint="eastAsia" w:ascii="仿宋" w:hAnsi="仿宋" w:eastAsia="仿宋" w:cs="宋体"/>
          <w:szCs w:val="28"/>
        </w:rPr>
        <w:t xml:space="preserve">志产品认证证书原件的扫描件（如有）。</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w:t>
      </w:r>
      <w:r>
        <w:rPr>
          <w:rFonts w:hint="eastAsia" w:ascii="仿宋" w:hAnsi="仿宋" w:eastAsia="仿宋" w:cs="宋体"/>
          <w:szCs w:val="28"/>
        </w:rPr>
        <w:t xml:space="preserve">政府采购品目清单》（由财政部 发展改革委印发）范围的，响应文件中提供（如有）所报产品的国家确定的认证机构出具的、处于有效期之内（即“首次响应文件开启时间”当天在有效期之内）的节能产品认证证书原件的扫描件。</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988"/>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988"/>
        <w:ind w:firstLine="480"/>
        <w:spacing w:line="560" w:lineRule="exact"/>
        <w:rPr>
          <w:rFonts w:ascii="仿宋" w:hAnsi="仿宋" w:eastAsia="仿宋" w:cs="宋体"/>
          <w:bCs/>
          <w:szCs w:val="28"/>
        </w:rPr>
      </w:pPr>
      <w:r>
        <w:rPr>
          <w:rFonts w:hint="eastAsia" w:ascii="仿宋" w:hAnsi="仿宋" w:eastAsia="仿宋" w:cs="宋体"/>
          <w:szCs w:val="28"/>
        </w:rPr>
        <w:t xml:space="preserve">1.</w:t>
      </w:r>
      <w:bookmarkStart w:id="23" w:name="OLE_LINK4"/>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988"/>
        <w:ind w:right="26" w:firstLine="480"/>
        <w:spacing w:line="560" w:lineRule="exact"/>
        <w:widowControl/>
        <w:rPr>
          <w:rFonts w:ascii="仿宋" w:hAnsi="仿宋" w:eastAsia="仿宋" w:cs="宋体"/>
          <w:szCs w:val="28"/>
        </w:rPr>
      </w:pPr>
      <w:r/>
      <w:bookmarkEnd w:id="23"/>
      <w:r>
        <w:rPr>
          <w:rFonts w:hint="eastAsia" w:ascii="仿宋" w:hAnsi="仿宋" w:eastAsia="仿宋" w:cs="宋体"/>
          <w:szCs w:val="28"/>
        </w:rPr>
        <w:t xml:space="preserve">2.财务状况报告，至少提</w:t>
      </w:r>
      <w:r>
        <w:rPr>
          <w:rFonts w:hint="eastAsia" w:ascii="仿宋" w:hAnsi="仿宋" w:eastAsia="仿宋" w:cs="宋体"/>
          <w:szCs w:val="28"/>
        </w:rPr>
        <w:t xml:space="preserve">供：</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bookmarkStart w:id="24" w:name="OLE_LINK5"/>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olor w:val="000000"/>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bookmarkEnd w:id="24"/>
      <w:r>
        <w:rPr>
          <w:rFonts w:hint="eastAsia" w:ascii="仿宋" w:hAnsi="仿宋" w:eastAsia="仿宋" w:cs="宋体"/>
          <w:szCs w:val="28"/>
        </w:rPr>
        <w:t xml:space="preserve">3.</w:t>
      </w:r>
      <w:bookmarkStart w:id="25" w:name="OLE_LINK7"/>
      <w:r>
        <w:rPr>
          <w:rFonts w:hint="eastAsia" w:ascii="仿宋" w:hAnsi="仿宋" w:eastAsia="仿宋" w:cs="宋体"/>
          <w:szCs w:val="28"/>
        </w:rPr>
        <w:t xml:space="preserve">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988"/>
        <w:ind w:right="26" w:firstLine="480"/>
        <w:spacing w:line="560" w:lineRule="exact"/>
        <w:widowControl/>
        <w:rPr>
          <w:rFonts w:ascii="仿宋" w:hAnsi="仿宋" w:eastAsia="仿宋" w:cs="宋体"/>
          <w:bCs/>
          <w:szCs w:val="28"/>
        </w:rPr>
      </w:pPr>
      <w:r/>
      <w:bookmarkEnd w:id="25"/>
      <w:r>
        <w:rPr>
          <w:rFonts w:hint="eastAsia" w:ascii="仿宋" w:hAnsi="仿宋" w:eastAsia="仿宋" w:cs="宋体"/>
          <w:szCs w:val="28"/>
        </w:rPr>
        <w:t xml:space="preserve">4.具备履行合同所必需的专业技术能力</w:t>
      </w:r>
      <w:r>
        <w:rPr>
          <w:rFonts w:hint="eastAsia" w:ascii="仿宋" w:hAnsi="仿宋" w:eastAsia="仿宋" w:cs="宋体"/>
          <w:szCs w:val="28"/>
        </w:rPr>
        <w:t xml:space="preserve">的证明材料扫描件 </w:t>
      </w:r>
      <w:r>
        <w:rPr>
          <w:rFonts w:ascii="仿宋" w:hAnsi="仿宋" w:eastAsia="仿宋" w:cs="宋体"/>
          <w:bCs/>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5.供应商参加政府采购活动前3年内在经营活动中没有重大违法记录的书面声明（加盖电子签章，格式见《磋商文件》附件六）；</w:t>
      </w:r>
      <w:r>
        <w:rPr>
          <w:rFonts w:ascii="仿宋" w:hAnsi="仿宋" w:eastAsia="仿宋" w:cs="宋体"/>
          <w:szCs w:val="28"/>
        </w:rPr>
      </w:r>
      <w:r/>
    </w:p>
    <w:p>
      <w:pPr>
        <w:pStyle w:val="884"/>
        <w:ind w:firstLine="508"/>
        <w:spacing w:line="520" w:lineRule="exact"/>
        <w:rPr>
          <w:rFonts w:ascii="仿宋" w:hAnsi="仿宋" w:eastAsia="仿宋"/>
          <w:color w:val="000000"/>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磋商文件中规定的资格特定条件证明材料：</w:t>
      </w:r>
      <w:r>
        <w:rPr>
          <w:rFonts w:hint="eastAsia" w:ascii="仿宋" w:hAnsi="仿宋" w:eastAsia="仿宋"/>
          <w:color w:val="000000"/>
          <w:sz w:val="28"/>
          <w:szCs w:val="28"/>
        </w:rPr>
        <w:t xml:space="preserve">（1）具有本项目实施能力且在中华人民共和国境内合法注册的具有独立法人资格的单位，具备有效的营业执照。 </w:t>
      </w:r>
      <w:r>
        <w:rPr>
          <w:rFonts w:ascii="仿宋" w:hAnsi="仿宋" w:eastAsia="仿宋"/>
          <w:color w:val="000000"/>
          <w:sz w:val="28"/>
          <w:szCs w:val="28"/>
        </w:rPr>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ascii="仿宋" w:hAnsi="仿宋" w:eastAsia="仿宋"/>
          <w:sz w:val="28"/>
          <w:szCs w:val="28"/>
        </w:rPr>
        <w:t xml:space="preserve">电子与智能化工程专业承包贰级</w:t>
      </w:r>
      <w:r>
        <w:rPr>
          <w:rFonts w:hint="eastAsia" w:ascii="仿宋" w:hAnsi="仿宋" w:eastAsia="仿宋"/>
          <w:sz w:val="28"/>
          <w:szCs w:val="28"/>
        </w:rPr>
        <w:t xml:space="preserve">(含)</w:t>
      </w:r>
      <w:r>
        <w:rPr>
          <w:rFonts w:ascii="仿宋" w:hAnsi="仿宋" w:eastAsia="仿宋"/>
          <w:sz w:val="28"/>
          <w:szCs w:val="28"/>
        </w:rPr>
        <w:t xml:space="preserve">及以上资质</w:t>
      </w:r>
      <w:r>
        <w:rPr>
          <w:rFonts w:hint="eastAsia" w:ascii="仿宋" w:hAnsi="仿宋" w:eastAsia="仿宋"/>
          <w:sz w:val="28"/>
          <w:szCs w:val="28"/>
        </w:rPr>
        <w:t xml:space="preserve">。</w:t>
      </w:r>
      <w:r>
        <w:rPr>
          <w:rFonts w:ascii="仿宋" w:hAnsi="仿宋" w:eastAsia="仿宋"/>
          <w:sz w:val="28"/>
          <w:szCs w:val="28"/>
        </w:rPr>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(3) 具备有效的安全生产许可证。</w:t>
      </w:r>
      <w:r>
        <w:rPr>
          <w:rFonts w:ascii="仿宋" w:hAnsi="仿宋" w:eastAsia="仿宋"/>
          <w:sz w:val="28"/>
          <w:szCs w:val="28"/>
        </w:rPr>
      </w:r>
      <w:r/>
    </w:p>
    <w:p>
      <w:pPr>
        <w:pStyle w:val="884"/>
        <w:ind w:firstLine="518"/>
        <w:spacing w:line="560" w:lineRule="exact"/>
        <w:rPr>
          <w:rFonts w:ascii="仿宋" w:hAnsi="仿宋" w:eastAsia="仿宋"/>
          <w:sz w:val="28"/>
          <w:szCs w:val="28"/>
        </w:rPr>
      </w:pPr>
      <w:r>
        <w:rPr>
          <w:rFonts w:hint="eastAsia" w:ascii="仿宋" w:hAnsi="仿宋" w:eastAsia="仿宋"/>
          <w:sz w:val="28"/>
          <w:szCs w:val="28"/>
        </w:rPr>
        <w:t xml:space="preserve">(4) </w:t>
      </w:r>
      <w:r>
        <w:rPr>
          <w:rFonts w:hint="eastAsia" w:ascii="仿宋" w:hAnsi="仿宋" w:eastAsia="仿宋"/>
          <w:sz w:val="28"/>
          <w:szCs w:val="28"/>
        </w:rPr>
        <w:t xml:space="preserve">项目负责人系已在供应商单位注册并具备【</w:t>
      </w:r>
      <w:r>
        <w:rPr>
          <w:rFonts w:hint="eastAsia" w:ascii="仿宋" w:hAnsi="仿宋" w:eastAsia="仿宋" w:cs="仿宋"/>
          <w:sz w:val="28"/>
          <w:szCs w:val="28"/>
          <w:shd w:val="clear" w:color="auto" w:fill="ffffff"/>
          <w:lang w:bidi="ar"/>
        </w:rPr>
        <w:t xml:space="preserve">机电工程二级</w:t>
      </w:r>
      <w:r>
        <w:rPr>
          <w:rFonts w:hint="eastAsia" w:ascii="仿宋" w:hAnsi="仿宋" w:eastAsia="仿宋"/>
          <w:sz w:val="28"/>
          <w:szCs w:val="28"/>
        </w:rPr>
        <w:t xml:space="preserve">】（含）以上注册建造师执业资格，具备行政主管部门颁发的有效的安全生产考核合格证B类证，且未担</w:t>
      </w:r>
      <w:r>
        <w:rPr>
          <w:rFonts w:hint="eastAsia" w:ascii="仿宋" w:hAnsi="仿宋" w:eastAsia="仿宋"/>
          <w:sz w:val="28"/>
          <w:szCs w:val="28"/>
        </w:rPr>
        <w:t xml:space="preserve">任其他在建建设工程项目的项目负责人。</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(5) 项目负责人必须提供近六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(6) </w:t>
      </w:r>
      <w:bookmarkStart w:id="26" w:name="OLE_LINK8"/>
      <w:r>
        <w:rPr>
          <w:rFonts w:hint="eastAsia" w:ascii="仿宋" w:hAnsi="仿宋" w:eastAsia="仿宋"/>
          <w:sz w:val="28"/>
          <w:szCs w:val="28"/>
        </w:rPr>
        <w:t xml:space="preserve">企业资质动态监管： </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w:t>
      </w:r>
      <w:r>
        <w:rPr>
          <w:rFonts w:hint="eastAsia" w:ascii="仿宋" w:hAnsi="仿宋" w:eastAsia="仿宋"/>
          <w:sz w:val="28"/>
          <w:szCs w:val="28"/>
        </w:rPr>
        <w:t xml:space="preserve">满足谈判文件规定的资格条件。</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884"/>
        <w:ind w:firstLine="508"/>
        <w:spacing w:line="520" w:lineRule="exact"/>
        <w:rPr>
          <w:rFonts w:ascii="仿宋" w:hAnsi="仿宋" w:eastAsia="仿宋" w:cs="宋体"/>
          <w:sz w:val="28"/>
          <w:szCs w:val="28"/>
        </w:rPr>
      </w:pPr>
      <w:r/>
      <w:bookmarkEnd w:id="26"/>
      <w:r>
        <w:rPr>
          <w:rFonts w:hint="eastAsia" w:ascii="仿宋" w:hAnsi="仿宋" w:eastAsia="仿宋" w:cs="宋体"/>
          <w:sz w:val="28"/>
          <w:szCs w:val="28"/>
        </w:rPr>
        <w:t xml:space="preserve">7.本项目为专门面向中小微企业的项目，工程全部由符合政策要求的中小企业承接的需提供《中小企业声明函》</w:t>
      </w:r>
      <w:r>
        <w:rPr>
          <w:rFonts w:hint="eastAsia" w:ascii="仿宋" w:hAnsi="仿宋" w:eastAsia="仿宋" w:cs="宋体"/>
          <w:b/>
          <w:sz w:val="28"/>
          <w:szCs w:val="28"/>
        </w:rPr>
        <w:t xml:space="preserve">（填写完整，加盖电子签章格式见《磋商文件》附件七，如不填写完整，视为无效）。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w:t>
      </w:r>
      <w:r>
        <w:rPr>
          <w:rFonts w:hint="eastAsia" w:ascii="仿宋" w:hAnsi="仿宋" w:eastAsia="仿宋" w:cs="宋体"/>
          <w:szCs w:val="28"/>
        </w:rPr>
        <w:t xml:space="preserve">利性单位的，提供《残疾人福利性单位声明函》（加盖电子签章，格式见《磋商文件》附件）。</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w:t>
      </w:r>
      <w:r>
        <w:rPr>
          <w:rFonts w:hint="eastAsia" w:ascii="仿宋" w:hAnsi="仿宋" w:eastAsia="仿宋" w:cs="宋体"/>
          <w:szCs w:val="28"/>
        </w:rPr>
        <w:t xml:space="preserve">017〕141号）规定为准。</w:t>
      </w:r>
      <w:r>
        <w:rPr>
          <w:rFonts w:ascii="仿宋" w:hAnsi="仿宋" w:eastAsia="仿宋" w:cs="宋体"/>
          <w:szCs w:val="28"/>
        </w:rPr>
      </w:r>
      <w:r/>
    </w:p>
    <w:p>
      <w:pPr>
        <w:pStyle w:val="884"/>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8、</w:t>
      </w:r>
      <w:r>
        <w:rPr>
          <w:rFonts w:hint="eastAsia" w:ascii="仿宋" w:hAnsi="仿宋" w:eastAsia="仿宋"/>
          <w:sz w:val="28"/>
          <w:szCs w:val="28"/>
        </w:rPr>
        <w:t xml:space="preserve">政府采购中实施本国产品标准及相关政策</w:t>
      </w:r>
      <w:r/>
    </w:p>
    <w:p>
      <w:pPr>
        <w:pStyle w:val="8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pStyle w:val="8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pStyle w:val="8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8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w:t>
      </w:r>
      <w:r>
        <w:rPr>
          <w:rFonts w:hint="eastAsia" w:ascii="仿宋" w:hAnsi="仿宋" w:eastAsia="仿宋"/>
          <w:color w:val="ee0000"/>
          <w:sz w:val="28"/>
          <w:szCs w:val="28"/>
        </w:rPr>
        <w:t xml:space="preserve">享受本国产品价格评审优惠。</w:t>
      </w:r>
      <w:r/>
    </w:p>
    <w:p>
      <w:pPr>
        <w:pStyle w:val="8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w:t>
      </w:r>
      <w:bookmarkStart w:id="27" w:name="OLE_LINK19"/>
      <w:r>
        <w:rPr>
          <w:rFonts w:hint="eastAsia" w:ascii="仿宋" w:hAnsi="仿宋" w:eastAsia="仿宋"/>
          <w:color w:val="ee0000"/>
          <w:sz w:val="28"/>
          <w:szCs w:val="28"/>
        </w:rPr>
        <w:t xml:space="preserve">《关于符合本国产品标准的声明函》</w:t>
      </w:r>
      <w:bookmarkEnd w:id="27"/>
      <w:r>
        <w:rPr>
          <w:rFonts w:hint="eastAsia" w:ascii="仿宋" w:hAnsi="仿宋" w:eastAsia="仿宋"/>
          <w:color w:val="ee0000"/>
          <w:sz w:val="28"/>
          <w:szCs w:val="28"/>
        </w:rPr>
        <w:t xml:space="preserve">（以下简称《声明函》），如不提供将不享受本国产品价格评审优惠。</w:t>
      </w:r>
      <w:r/>
    </w:p>
    <w:p>
      <w:pPr>
        <w:pStyle w:val="8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w:t>
      </w:r>
      <w:r>
        <w:rPr>
          <w:rFonts w:hint="eastAsia" w:ascii="仿宋" w:hAnsi="仿宋" w:eastAsia="仿宋"/>
          <w:color w:val="ee0000"/>
          <w:sz w:val="28"/>
          <w:szCs w:val="28"/>
        </w:rPr>
        <w:t xml:space="preserve">项产品不符合本国产品标准，不享受本国产品价格评审优惠。</w:t>
      </w:r>
      <w:r/>
    </w:p>
    <w:p>
      <w:pPr>
        <w:pStyle w:val="8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w:t>
      </w:r>
      <w:r>
        <w:rPr>
          <w:rFonts w:hint="eastAsia" w:ascii="仿宋" w:hAnsi="仿宋" w:eastAsia="仿宋"/>
          <w:color w:val="ee0000"/>
          <w:sz w:val="28"/>
          <w:szCs w:val="28"/>
        </w:rPr>
        <w:t xml:space="preserve">渔业产品，矿与矿物，电力、城市燃气、蒸汽和热水、水，食品、饮料和烟草原料，无形资产。</w:t>
      </w:r>
      <w:r/>
    </w:p>
    <w:p>
      <w:pPr>
        <w:pStyle w:val="8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8"/>
        <w:ind w:firstLine="480"/>
        <w:spacing w:line="560" w:lineRule="exact"/>
        <w:rPr>
          <w:rFonts w:ascii="仿宋" w:hAnsi="仿宋" w:eastAsia="仿宋"/>
          <w:color w:val="000000"/>
          <w:szCs w:val="28"/>
        </w:rPr>
      </w:pPr>
      <w:r>
        <w:rPr>
          <w:rFonts w:hint="eastAsia" w:ascii="仿宋" w:hAnsi="仿宋" w:eastAsia="仿宋" w:cs="宋体"/>
          <w:b/>
          <w:szCs w:val="28"/>
        </w:rPr>
        <w:t xml:space="preserve">（三）符合条件（必须提供</w:t>
      </w:r>
      <w:r>
        <w:rPr>
          <w:rFonts w:hint="eastAsia" w:ascii="仿宋" w:hAnsi="仿宋" w:eastAsia="仿宋" w:cs="宋体"/>
          <w:b/>
          <w:szCs w:val="28"/>
        </w:rPr>
        <w:t xml:space="preserve">，否则响应无效）</w:t>
      </w:r>
      <w:r>
        <w:rPr>
          <w:rFonts w:hint="eastAsia" w:ascii="仿宋" w:hAnsi="仿宋" w:eastAsia="仿宋"/>
          <w:color w:val="000000"/>
          <w:szCs w:val="28"/>
        </w:rPr>
        <w:t xml:space="preserve"> </w:t>
      </w:r>
      <w:r>
        <w:rPr>
          <w:rFonts w:ascii="仿宋" w:hAnsi="仿宋" w:eastAsia="仿宋"/>
          <w:color w:val="000000"/>
          <w:szCs w:val="28"/>
        </w:rPr>
      </w:r>
      <w:r/>
    </w:p>
    <w:p>
      <w:pPr>
        <w:pStyle w:val="988"/>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w:t>
      </w:r>
      <w:r>
        <w:rPr>
          <w:rFonts w:ascii="仿宋" w:hAnsi="仿宋" w:eastAsia="仿宋" w:cs="宋体"/>
          <w:szCs w:val="28"/>
        </w:rPr>
        <w:t xml:space="preserve">.</w:t>
      </w:r>
      <w:r>
        <w:rPr>
          <w:rFonts w:hint="eastAsia" w:ascii="仿宋" w:hAnsi="仿宋" w:eastAsia="仿宋" w:cs="宋体"/>
          <w:szCs w:val="28"/>
        </w:rPr>
        <w:t xml:space="preserve"> 《工程量清单》（加盖电子签章）</w:t>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2.《承诺书》《项目负责人无在建承诺书》（加盖电子签章，格式见《磋商文件》附件二、附件九）；</w:t>
      </w:r>
      <w:r>
        <w:rPr>
          <w:rFonts w:ascii="仿宋" w:hAnsi="仿宋" w:eastAsia="仿宋" w:cs="宋体"/>
          <w:szCs w:val="28"/>
        </w:rPr>
      </w:r>
      <w:r/>
    </w:p>
    <w:p>
      <w:pPr>
        <w:pStyle w:val="988"/>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3.《偏离表》（加盖电子签章，格式见《谈判文件》附件三）；</w:t>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评分办法中涉及评审事项的证书、承诺、材料、方案等扫描件</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（五）提交的首次响应文件的密封、签署、盖章要求：</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2.签署要求：见《磋商文件》附件中相关格式要求。</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3.盖章要求：见《磋商文件》附件中相关格式要求。供应商须通过“苏采云”系统提供的政府采购客户端工具（使用“CA数字证书”）加盖电子签章。</w:t>
      </w:r>
      <w:r>
        <w:rPr>
          <w:rFonts w:ascii="仿宋" w:hAnsi="仿宋" w:eastAsia="仿宋" w:cs="宋体"/>
          <w:szCs w:val="28"/>
        </w:rPr>
      </w:r>
      <w:r/>
    </w:p>
    <w:p>
      <w:pPr>
        <w:pStyle w:val="988"/>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特别提醒：竞争性磋商文件中如需“被授权代表签字或盖章”，供应商可打印成文档，签字或盖章后再扫描上传，最后再电子签章。</w:t>
      </w:r>
      <w:r>
        <w:rPr>
          <w:rFonts w:ascii="仿宋" w:hAnsi="仿宋" w:eastAsia="仿宋" w:cs="宋体"/>
          <w:b/>
          <w:bCs/>
          <w:szCs w:val="28"/>
        </w:rPr>
      </w:r>
      <w:r/>
    </w:p>
    <w:p>
      <w:pPr>
        <w:pStyle w:val="988"/>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rPr>
          <w:rFonts w:ascii="仿宋" w:hAnsi="仿宋" w:eastAsia="仿宋" w:cs="宋体"/>
          <w:szCs w:val="28"/>
        </w:rPr>
      </w:r>
      <w:r/>
    </w:p>
    <w:p>
      <w:pPr>
        <w:pStyle w:val="988"/>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88"/>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供应商应当按照《磋商文件》的要求编制响应文件，并对其提交的响应文件的真实性</w:t>
      </w:r>
      <w:r>
        <w:rPr>
          <w:rFonts w:hint="eastAsia" w:ascii="仿宋" w:hAnsi="仿宋" w:eastAsia="仿宋" w:cs="宋体"/>
          <w:szCs w:val="28"/>
        </w:rPr>
        <w:t xml:space="preserve">、合法性承担法律责任。</w:t>
      </w:r>
      <w:r>
        <w:rPr>
          <w:rFonts w:ascii="仿宋" w:hAnsi="仿宋" w:eastAsia="仿宋" w:cs="宋体"/>
          <w:szCs w:val="28"/>
        </w:rPr>
      </w:r>
      <w:r/>
    </w:p>
    <w:p>
      <w:pPr>
        <w:pStyle w:val="945"/>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5、无效磋商响应文件</w:t>
      </w:r>
      <w:r>
        <w:rPr>
          <w:rFonts w:ascii="楷体" w:hAnsi="楷体" w:eastAsia="楷体"/>
          <w:b/>
          <w:bCs/>
          <w:color w:val="000000"/>
          <w:sz w:val="28"/>
          <w:szCs w:val="28"/>
        </w:rPr>
      </w:r>
      <w:r/>
    </w:p>
    <w:p>
      <w:pPr>
        <w:pStyle w:val="94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磋商响应文件出现下列情形之一的，将作为无效磋商响应文件处理：</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（1）磋商响应文件正本中授权委托书无供应商法定代表人的印鉴(或签字)或非原件的；</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法定代表人授权代表未参加磋商会议的或身份不符的；</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（3）资格条件文件不全或无效导致磋商小组无法评判的，或者不符合磋商文件标明的资格要求的；</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（4）磋商响应文件未按规定的数量、格式、内容和要求编制或磋商响应文件字迹潦草、模糊、无法辩认的；</w:t>
      </w:r>
      <w:r>
        <w:rPr>
          <w:rFonts w:ascii="仿宋" w:hAnsi="仿宋" w:eastAsia="仿宋"/>
          <w:color w:val="000000"/>
          <w:sz w:val="28"/>
          <w:szCs w:val="28"/>
        </w:rPr>
      </w:r>
      <w:r/>
    </w:p>
    <w:p>
      <w:pPr>
        <w:pStyle w:val="884"/>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（5）磋商响应最后报价高于采购预算或者最高限价的；</w:t>
      </w:r>
      <w:r>
        <w:rPr>
          <w:rFonts w:ascii="仿宋" w:hAnsi="仿宋" w:eastAsia="仿宋"/>
          <w:color w:val="000000"/>
          <w:sz w:val="28"/>
          <w:szCs w:val="28"/>
        </w:rPr>
      </w:r>
      <w:r/>
    </w:p>
    <w:p>
      <w:pPr>
        <w:pStyle w:val="94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（6）对磋商文件未能作出全部</w:t>
      </w:r>
      <w:r>
        <w:rPr>
          <w:rFonts w:hint="eastAsia" w:ascii="仿宋" w:hAnsi="仿宋" w:eastAsia="仿宋"/>
          <w:color w:val="000000"/>
          <w:sz w:val="28"/>
          <w:szCs w:val="28"/>
        </w:rPr>
        <w:t xml:space="preserve">实质性响应或对磋商文件进行实质性修改的；</w:t>
      </w:r>
      <w:r>
        <w:rPr>
          <w:rFonts w:ascii="仿宋" w:hAnsi="仿宋" w:eastAsia="仿宋"/>
          <w:color w:val="000000"/>
          <w:sz w:val="28"/>
          <w:szCs w:val="28"/>
        </w:rPr>
      </w:r>
      <w:r/>
    </w:p>
    <w:p>
      <w:pPr>
        <w:pStyle w:val="94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（7）不同供应商磋商响应文件相互混装的；</w:t>
      </w:r>
      <w:r>
        <w:rPr>
          <w:rFonts w:ascii="仿宋" w:hAnsi="仿宋" w:eastAsia="仿宋"/>
          <w:color w:val="000000"/>
          <w:sz w:val="28"/>
          <w:szCs w:val="28"/>
        </w:rPr>
      </w:r>
      <w:r/>
    </w:p>
    <w:p>
      <w:pPr>
        <w:pStyle w:val="94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rPr>
          <w:rFonts w:ascii="仿宋" w:hAnsi="仿宋" w:eastAsia="仿宋"/>
          <w:color w:val="000000"/>
          <w:sz w:val="28"/>
          <w:szCs w:val="28"/>
        </w:rPr>
      </w:r>
      <w:r/>
    </w:p>
    <w:p>
      <w:pPr>
        <w:pStyle w:val="94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rPr>
          <w:rFonts w:ascii="仿宋" w:hAnsi="仿宋" w:eastAsia="仿宋"/>
          <w:color w:val="000000"/>
          <w:sz w:val="28"/>
          <w:szCs w:val="28"/>
        </w:rPr>
      </w:r>
      <w:r/>
    </w:p>
    <w:p>
      <w:pPr>
        <w:pStyle w:val="94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（10）不同供应商磋商响应文件中的相关人员出现同一人的；</w:t>
      </w:r>
      <w:r>
        <w:rPr>
          <w:rFonts w:ascii="仿宋" w:hAnsi="仿宋" w:eastAsia="仿宋"/>
          <w:color w:val="000000"/>
          <w:sz w:val="28"/>
          <w:szCs w:val="28"/>
        </w:rPr>
      </w:r>
      <w:r/>
    </w:p>
    <w:p>
      <w:pPr>
        <w:pStyle w:val="945"/>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供应商磋商响应文件中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94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rPr>
          <w:rFonts w:ascii="仿宋" w:hAnsi="仿宋" w:eastAsia="仿宋"/>
          <w:color w:val="000000"/>
          <w:sz w:val="28"/>
          <w:szCs w:val="28"/>
        </w:rPr>
      </w:r>
      <w:r/>
    </w:p>
    <w:p>
      <w:pPr>
        <w:pStyle w:val="94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（13）磋商响应文件中提供虚假资</w:t>
      </w:r>
      <w:r>
        <w:rPr>
          <w:rFonts w:hint="eastAsia" w:ascii="仿宋" w:hAnsi="仿宋" w:eastAsia="仿宋"/>
          <w:color w:val="000000"/>
          <w:sz w:val="28"/>
          <w:szCs w:val="28"/>
        </w:rPr>
        <w:t xml:space="preserve">料的；</w:t>
      </w:r>
      <w:r>
        <w:rPr>
          <w:rFonts w:ascii="仿宋" w:hAnsi="仿宋" w:eastAsia="仿宋"/>
          <w:color w:val="000000"/>
          <w:sz w:val="28"/>
          <w:szCs w:val="28"/>
        </w:rPr>
      </w:r>
      <w:r/>
    </w:p>
    <w:p>
      <w:pPr>
        <w:pStyle w:val="945"/>
        <w:ind w:firstLine="560"/>
        <w:spacing w:line="560" w:lineRule="exact"/>
        <w:rPr>
          <w:rFonts w:hint="eastAsia" w:ascii="仿宋" w:hAnsi="仿宋" w:eastAsia="仿宋"/>
          <w:b/>
          <w:bCs/>
          <w:color w:val="ee0000"/>
          <w:sz w:val="28"/>
          <w:szCs w:val="28"/>
        </w:rPr>
      </w:pPr>
      <w:r>
        <w:rPr>
          <w:rFonts w:hint="eastAsia" w:ascii="仿宋" w:hAnsi="仿宋" w:eastAsia="仿宋"/>
          <w:color w:val="ee0000"/>
          <w:sz w:val="28"/>
          <w:szCs w:val="28"/>
        </w:rPr>
        <w:t xml:space="preserve">(14)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
          <w:bCs/>
          <w:color w:val="ee0000"/>
          <w:sz w:val="28"/>
          <w:szCs w:val="28"/>
        </w:rPr>
      </w:r>
      <w:r/>
    </w:p>
    <w:p>
      <w:pPr>
        <w:pStyle w:val="945"/>
        <w:ind w:firstLine="560"/>
        <w:spacing w:line="560" w:lineRule="exact"/>
        <w:rPr>
          <w:rFonts w:hint="eastAsia" w:ascii="仿宋" w:hAnsi="仿宋" w:eastAsia="仿宋"/>
          <w:b/>
          <w:bCs/>
          <w:color w:val="ee0000"/>
          <w:sz w:val="28"/>
          <w:szCs w:val="28"/>
        </w:rPr>
      </w:pPr>
      <w:r>
        <w:rPr>
          <w:rFonts w:hint="eastAsia" w:ascii="仿宋" w:hAnsi="仿宋" w:eastAsia="仿宋"/>
          <w:color w:val="ee0000"/>
          <w:sz w:val="28"/>
          <w:szCs w:val="28"/>
        </w:rPr>
        <w:t xml:space="preserve">(15)投标人所投标产品不符合招标文件中所列国家强制性标准的。</w:t>
      </w:r>
      <w:r>
        <w:rPr>
          <w:rFonts w:hint="eastAsia" w:ascii="仿宋" w:hAnsi="仿宋" w:eastAsia="仿宋"/>
          <w:b/>
          <w:bCs/>
          <w:color w:val="ee0000"/>
          <w:sz w:val="28"/>
          <w:szCs w:val="28"/>
        </w:rPr>
      </w:r>
      <w:r/>
    </w:p>
    <w:p>
      <w:pPr>
        <w:pStyle w:val="945"/>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（16）有欺诈行为或隐瞒自身违规问题的；</w:t>
      </w:r>
      <w:r/>
    </w:p>
    <w:p>
      <w:pPr>
        <w:pStyle w:val="884"/>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（17）违反法律、法规或损害国家及采购人利益的。</w:t>
      </w:r>
      <w:r>
        <w:rPr>
          <w:rFonts w:ascii="仿宋" w:hAnsi="仿宋" w:eastAsia="仿宋"/>
          <w:color w:val="000000"/>
          <w:sz w:val="28"/>
          <w:szCs w:val="28"/>
        </w:rPr>
      </w:r>
      <w:r/>
    </w:p>
    <w:p>
      <w:pPr>
        <w:pStyle w:val="101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rPr>
          <w:rFonts w:ascii="楷体" w:hAnsi="楷体" w:eastAsia="楷体"/>
          <w:b/>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（2）评审活动开始前供应商直接或间接从采购人、采购代理机构或监管部门处获得磋商小组组成人员情况；</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w:t>
      </w:r>
      <w:r>
        <w:rPr>
          <w:rFonts w:hint="eastAsia" w:ascii="仿宋" w:hAnsi="仿宋" w:eastAsia="仿宋"/>
          <w:color w:val="000000"/>
          <w:sz w:val="28"/>
          <w:szCs w:val="28"/>
        </w:rPr>
        <w:t xml:space="preserve">他串通行为；</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101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7、磋商活动终止</w:t>
      </w:r>
      <w:r>
        <w:rPr>
          <w:rFonts w:ascii="楷体" w:hAnsi="楷体" w:eastAsia="楷体"/>
          <w:b/>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磋商活动中出现下列情形之一的，磋商活动终止：</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（1）因情况变化，不再符合规定的竞争性磋商采购方式适用情形的；</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101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rPr>
          <w:rFonts w:ascii="仿宋" w:hAnsi="仿宋" w:eastAsia="仿宋"/>
          <w:color w:val="000000"/>
          <w:sz w:val="28"/>
          <w:szCs w:val="28"/>
        </w:rPr>
      </w:r>
      <w:r/>
    </w:p>
    <w:p>
      <w:pPr>
        <w:pStyle w:val="1011"/>
        <w:jc w:val="center"/>
        <w:spacing w:before="0" w:beforeAutospacing="0" w:after="0" w:afterAutospacing="0" w:line="520" w:lineRule="exact"/>
        <w:rPr>
          <w:rFonts w:ascii="黑体" w:eastAsia="黑体"/>
          <w:color w:val="000000"/>
          <w:sz w:val="28"/>
          <w:szCs w:val="28"/>
        </w:rPr>
      </w:pPr>
      <w:r/>
      <w:bookmarkStart w:id="28" w:name="_Hlk126224083"/>
      <w:r/>
      <w:bookmarkStart w:id="29" w:name="_Hlk143757222"/>
      <w:r>
        <w:rPr>
          <w:rFonts w:hint="eastAsia" w:ascii="黑体" w:eastAsia="黑体"/>
          <w:color w:val="000000"/>
          <w:sz w:val="28"/>
          <w:szCs w:val="28"/>
        </w:rPr>
        <w:t xml:space="preserve">四、采购需求</w:t>
      </w:r>
      <w:r>
        <w:rPr>
          <w:rFonts w:ascii="黑体" w:eastAsia="黑体"/>
          <w:color w:val="000000"/>
          <w:sz w:val="28"/>
          <w:szCs w:val="28"/>
        </w:rPr>
      </w:r>
      <w:r/>
    </w:p>
    <w:p>
      <w:pPr>
        <w:pStyle w:val="949"/>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w:t>
      </w:r>
      <w:r>
        <w:rPr>
          <w:rFonts w:hint="eastAsia" w:ascii="仿宋" w:hAnsi="仿宋" w:eastAsia="仿宋" w:cs="仿宋_GB2312"/>
          <w:b/>
          <w:color w:val="000000"/>
          <w:sz w:val="28"/>
          <w:szCs w:val="28"/>
        </w:rPr>
        <w:t xml:space="preserve">.</w:t>
      </w:r>
      <w:r>
        <w:rPr>
          <w:rFonts w:ascii="仿宋" w:hAnsi="仿宋" w:eastAsia="仿宋" w:cs="仿宋_GB2312"/>
          <w:b/>
          <w:color w:val="000000"/>
          <w:sz w:val="28"/>
          <w:szCs w:val="28"/>
        </w:rPr>
        <w:t xml:space="preserve">采购技术要求（对不允许偏离的实质性要求和条件，以黑体加斜体方式提示）</w:t>
      </w:r>
      <w:r/>
    </w:p>
    <w:p>
      <w:pPr>
        <w:pStyle w:val="949"/>
        <w:ind w:firstLine="635"/>
        <w:spacing w:before="0" w:beforeAutospacing="0" w:after="0" w:afterAutospacing="0"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w:t>
      </w:r>
      <w:r>
        <w:rPr>
          <w:rFonts w:hint="eastAsia" w:ascii="仿宋" w:hAnsi="仿宋" w:eastAsia="仿宋" w:cs="仿宋_GB2312"/>
          <w:color w:val="000000"/>
          <w:sz w:val="28"/>
          <w:szCs w:val="28"/>
        </w:rPr>
        <w:t xml:space="preserve">.</w:t>
      </w:r>
      <w:r>
        <w:rPr>
          <w:rFonts w:ascii="仿宋_GB2312" w:eastAsia="仿宋_GB2312" w:cs="仿宋_GB2312"/>
          <w:b/>
          <w:bCs/>
          <w:color w:val="000000"/>
          <w:sz w:val="28"/>
          <w:szCs w:val="28"/>
          <w:lang w:bidi="ar"/>
        </w:rPr>
        <w:t xml:space="preserve"> </w:t>
      </w:r>
      <w:r>
        <w:rPr>
          <w:rFonts w:ascii="仿宋" w:hAnsi="仿宋" w:eastAsia="仿宋" w:cs="仿宋_GB2312"/>
          <w:color w:val="000000"/>
          <w:sz w:val="28"/>
          <w:szCs w:val="28"/>
        </w:rPr>
        <w:t xml:space="preserve">本次采购范围</w:t>
      </w:r>
      <w:r>
        <w:rPr>
          <w:rFonts w:hint="eastAsia" w:ascii="仿宋" w:hAnsi="仿宋" w:eastAsia="仿宋" w:cs="仿宋_GB2312"/>
          <w:color w:val="000000"/>
          <w:sz w:val="28"/>
          <w:szCs w:val="28"/>
        </w:rPr>
        <w:t xml:space="preserve">为兴化市李园安防系统工程。</w:t>
      </w:r>
      <w:r>
        <w:rPr>
          <w:rFonts w:ascii="仿宋" w:hAnsi="仿宋" w:eastAsia="仿宋" w:cs="仿宋_GB2312"/>
          <w:color w:val="000000"/>
          <w:sz w:val="28"/>
          <w:szCs w:val="28"/>
        </w:rPr>
      </w:r>
      <w:r/>
    </w:p>
    <w:p>
      <w:pPr>
        <w:pStyle w:val="1011"/>
        <w:ind w:firstLine="777"/>
        <w:spacing w:before="0" w:beforeAutospacing="0" w:after="0" w:afterAutospacing="0" w:line="520" w:lineRule="exact"/>
        <w:rPr>
          <w:rFonts w:hint="eastAsia" w:ascii="仿宋" w:hAnsi="仿宋" w:eastAsia="仿宋"/>
          <w:b/>
          <w:bCs/>
          <w:sz w:val="28"/>
          <w:szCs w:val="28"/>
        </w:rPr>
      </w:pPr>
      <w:r/>
      <w:bookmarkEnd w:id="28"/>
      <w:r/>
      <w:bookmarkStart w:id="30" w:name="_Hlk142580814"/>
      <w:r>
        <w:rPr>
          <w:rFonts w:hint="eastAsia" w:ascii="仿宋" w:hAnsi="仿宋" w:eastAsia="仿宋"/>
          <w:sz w:val="28"/>
          <w:szCs w:val="28"/>
        </w:rPr>
        <w:t xml:space="preserve">3．预算金额：</w:t>
      </w:r>
      <w:r>
        <w:rPr>
          <w:rFonts w:hint="eastAsia" w:ascii="仿宋" w:hAnsi="仿宋" w:eastAsia="仿宋"/>
          <w:color w:val="000000"/>
          <w:sz w:val="28"/>
          <w:szCs w:val="28"/>
        </w:rPr>
        <w:t xml:space="preserve">人民币壹佰万零伍仟肆佰元整（￥：1005400.00元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响应报价高于预算金额的，将被判定为无效响应文件。</w:t>
      </w:r>
      <w:r/>
    </w:p>
    <w:p>
      <w:pPr>
        <w:pStyle w:val="949"/>
        <w:ind w:firstLine="635"/>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4．采购需求：</w:t>
      </w:r>
      <w:r>
        <w:rPr>
          <w:rFonts w:ascii="仿宋" w:hAnsi="仿宋" w:eastAsia="仿宋"/>
          <w:sz w:val="28"/>
          <w:szCs w:val="28"/>
        </w:rPr>
        <w:t xml:space="preserve">建设李园安防系统，安装安防摄像头、防入侵装置等安防设备</w:t>
      </w:r>
      <w:r>
        <w:rPr>
          <w:rFonts w:ascii="仿宋" w:hAnsi="仿宋" w:eastAsia="仿宋"/>
          <w:sz w:val="28"/>
          <w:szCs w:val="28"/>
        </w:rPr>
        <w:t xml:space="preserve">与安防主机等监控设备，改造安防控制室</w:t>
      </w:r>
      <w:r>
        <w:rPr>
          <w:rFonts w:hint="eastAsia" w:ascii="仿宋" w:hAnsi="仿宋" w:eastAsia="仿宋"/>
          <w:sz w:val="28"/>
          <w:szCs w:val="28"/>
        </w:rPr>
        <w:t xml:space="preserve">等</w:t>
      </w:r>
      <w:r>
        <w:rPr>
          <w:rFonts w:hint="eastAsia" w:ascii="仿宋_GB2312" w:hAnsi="仿宋" w:eastAsia="仿宋_GB2312" w:cs="仿宋_GB2312"/>
          <w:color w:val="000000"/>
          <w:sz w:val="28"/>
          <w:szCs w:val="28"/>
        </w:rPr>
        <w:t xml:space="preserve">；</w:t>
      </w:r>
      <w:r>
        <w:rPr>
          <w:rFonts w:hint="eastAsia" w:ascii="仿宋" w:hAnsi="仿宋" w:eastAsia="仿宋"/>
          <w:sz w:val="28"/>
          <w:szCs w:val="28"/>
        </w:rPr>
        <w:t xml:space="preserve">详见磋商文件采购需求、控制价文件及相关图纸。</w:t>
      </w:r>
      <w:r/>
    </w:p>
    <w:p>
      <w:pPr>
        <w:pStyle w:val="918"/>
        <w:ind w:firstLine="520"/>
        <w:spacing w:line="520" w:lineRule="exact"/>
        <w:rPr>
          <w:rFonts w:hint="eastAsia" w:ascii="仿宋" w:hAnsi="仿宋" w:eastAsia="仿宋"/>
          <w:b/>
          <w:bCs/>
          <w:szCs w:val="28"/>
        </w:rPr>
      </w:pPr>
      <w:r>
        <w:rPr>
          <w:rFonts w:hint="eastAsia" w:ascii="仿宋" w:hAnsi="仿宋" w:eastAsia="仿宋"/>
          <w:b/>
          <w:bCs/>
          <w:szCs w:val="28"/>
        </w:rPr>
        <w:t xml:space="preserve">一、项目概况：</w:t>
      </w:r>
      <w:r/>
    </w:p>
    <w:p>
      <w:pPr>
        <w:pStyle w:val="884"/>
        <w:ind w:firstLine="518"/>
        <w:spacing w:line="360" w:lineRule="auto"/>
        <w:rPr>
          <w:rFonts w:ascii="仿宋" w:hAnsi="仿宋" w:eastAsia="仿宋"/>
          <w:sz w:val="28"/>
          <w:szCs w:val="28"/>
        </w:rPr>
      </w:pPr>
      <w:r>
        <w:rPr>
          <w:rFonts w:ascii="仿宋" w:hAnsi="仿宋" w:eastAsia="仿宋"/>
          <w:sz w:val="28"/>
          <w:szCs w:val="28"/>
        </w:rPr>
        <w:t xml:space="preserve">李园位于泰州市兴化市武安街13号，始建于清咸丰（1851-1860）年间，原为清代扬州富商李小波的私家花园，因地形狭长，有“余园半亩”之称。</w:t>
      </w:r>
      <w:r/>
    </w:p>
    <w:p>
      <w:pPr>
        <w:pStyle w:val="884"/>
        <w:ind w:firstLine="518"/>
        <w:spacing w:line="360" w:lineRule="auto"/>
        <w:rPr>
          <w:rFonts w:ascii="仿宋" w:hAnsi="仿宋" w:eastAsia="仿宋"/>
          <w:sz w:val="28"/>
          <w:szCs w:val="28"/>
        </w:rPr>
      </w:pPr>
      <w:r>
        <w:rPr>
          <w:rFonts w:ascii="仿宋" w:hAnsi="仿宋" w:eastAsia="仿宋"/>
          <w:sz w:val="28"/>
          <w:szCs w:val="28"/>
        </w:rPr>
        <w:t xml:space="preserve">李园占地780平方</w:t>
      </w:r>
      <w:r>
        <w:rPr>
          <w:rFonts w:ascii="仿宋" w:hAnsi="仿宋" w:eastAsia="仿宋"/>
          <w:sz w:val="28"/>
          <w:szCs w:val="28"/>
        </w:rPr>
        <w:t xml:space="preserve">米，主要建筑有船厅、方厅、桂华楼及方亭、凉亭、假山等。凉亭、假山现已无存。船厅为园中最富特色的古典建筑。船头西侧正对一堵高大的围墙，原为明代所筑“大禁”（大狱），为化解镣链不祥之音，李小波聘请各地园林设计名流，集姑苏、维扬园林建筑之精华所建造。方亭、方厅、桂华楼等与船厅连成一片，不可分割，保存完好。其中船厅于1957年和1982年两度被公布为江苏省文物保护单位。2002年，江苏省人民政府将方厅、桂华楼等归入船厅，统一名称为“李园”。李园内至今还存有刘墉，阮元、杨法、吴熙载等名人的书画石刻，以及多处古树名木。</w:t>
      </w:r>
      <w:r/>
    </w:p>
    <w:p>
      <w:pPr>
        <w:pStyle w:val="884"/>
        <w:ind w:firstLine="518"/>
        <w:spacing w:line="360" w:lineRule="auto"/>
        <w:rPr>
          <w:rFonts w:ascii="仿宋" w:hAnsi="仿宋" w:eastAsia="仿宋"/>
          <w:sz w:val="28"/>
          <w:szCs w:val="28"/>
        </w:rPr>
      </w:pPr>
      <w:r>
        <w:rPr>
          <w:rFonts w:ascii="仿宋" w:hAnsi="仿宋" w:eastAsia="仿宋"/>
          <w:sz w:val="28"/>
          <w:szCs w:val="28"/>
        </w:rPr>
        <w:t xml:space="preserve">2002年，江苏省人民政府公布李园为省级文物保护单位。</w:t>
      </w:r>
      <w:r/>
    </w:p>
    <w:p>
      <w:pPr>
        <w:pStyle w:val="918"/>
        <w:ind w:firstLine="520"/>
        <w:spacing w:line="520" w:lineRule="exact"/>
        <w:rPr>
          <w:rFonts w:ascii="仿宋" w:hAnsi="仿宋" w:eastAsia="仿宋"/>
          <w:b/>
          <w:bCs/>
          <w:szCs w:val="28"/>
        </w:rPr>
      </w:pPr>
      <w:r>
        <w:rPr>
          <w:rFonts w:hint="eastAsia" w:ascii="仿宋" w:hAnsi="仿宋" w:eastAsia="仿宋"/>
          <w:b/>
          <w:bCs/>
          <w:szCs w:val="28"/>
        </w:rPr>
        <w:t xml:space="preserve">二、采购内容及功能要求:</w:t>
      </w:r>
      <w:r>
        <w:rPr>
          <w:rFonts w:ascii="仿宋" w:hAnsi="仿宋" w:eastAsia="仿宋"/>
          <w:b/>
          <w:bCs/>
          <w:szCs w:val="28"/>
        </w:rPr>
      </w:r>
      <w:r/>
    </w:p>
    <w:p>
      <w:pPr>
        <w:pStyle w:val="884"/>
        <w:ind w:firstLine="518"/>
        <w:spacing w:line="360" w:lineRule="auto"/>
        <w:rPr>
          <w:rFonts w:hint="eastAsia" w:ascii="仿宋" w:hAnsi="仿宋" w:eastAsia="仿宋"/>
          <w:sz w:val="28"/>
          <w:szCs w:val="28"/>
        </w:rPr>
      </w:pPr>
      <w:r>
        <w:rPr>
          <w:rFonts w:ascii="仿宋" w:hAnsi="仿宋" w:eastAsia="仿宋"/>
          <w:sz w:val="28"/>
          <w:szCs w:val="28"/>
        </w:rPr>
        <w:t xml:space="preserve">兴化市李园安全防范系统工程</w:t>
      </w:r>
      <w:r>
        <w:rPr>
          <w:rFonts w:hint="eastAsia" w:ascii="仿宋" w:hAnsi="仿宋" w:eastAsia="仿宋"/>
          <w:sz w:val="28"/>
          <w:szCs w:val="28"/>
        </w:rPr>
        <w:t xml:space="preserve">：包括</w:t>
      </w:r>
      <w:r>
        <w:rPr>
          <w:rFonts w:ascii="仿宋" w:hAnsi="仿宋" w:eastAsia="仿宋"/>
          <w:sz w:val="28"/>
          <w:szCs w:val="28"/>
        </w:rPr>
        <w:t xml:space="preserve">入侵和紧急报警系统、</w:t>
      </w:r>
      <w:bookmarkStart w:id="31" w:name="_Hlk148101436"/>
      <w:r>
        <w:rPr>
          <w:rFonts w:ascii="仿宋" w:hAnsi="仿宋" w:eastAsia="仿宋"/>
          <w:sz w:val="28"/>
          <w:szCs w:val="28"/>
        </w:rPr>
        <w:t xml:space="preserve">视频监控系统</w:t>
      </w:r>
      <w:bookmarkEnd w:id="31"/>
      <w:r>
        <w:rPr>
          <w:rFonts w:ascii="仿宋" w:hAnsi="仿宋" w:eastAsia="仿宋"/>
          <w:sz w:val="28"/>
          <w:szCs w:val="28"/>
        </w:rPr>
        <w:t xml:space="preserve">、声音复核系统、</w:t>
      </w:r>
      <w:r>
        <w:rPr>
          <w:rFonts w:hint="eastAsia" w:ascii="仿宋" w:hAnsi="仿宋" w:eastAsia="仿宋"/>
          <w:sz w:val="28"/>
          <w:szCs w:val="28"/>
        </w:rPr>
        <w:t xml:space="preserve">出入口</w:t>
      </w:r>
      <w:r>
        <w:rPr>
          <w:rFonts w:ascii="仿宋" w:hAnsi="仿宋" w:eastAsia="仿宋"/>
          <w:sz w:val="28"/>
          <w:szCs w:val="28"/>
        </w:rPr>
        <w:t xml:space="preserve">控制系统、电子巡</w:t>
      </w:r>
      <w:r>
        <w:rPr>
          <w:rFonts w:hint="eastAsia" w:ascii="仿宋" w:hAnsi="仿宋" w:eastAsia="仿宋"/>
          <w:sz w:val="28"/>
          <w:szCs w:val="28"/>
        </w:rPr>
        <w:t xml:space="preserve">查</w:t>
      </w:r>
      <w:r>
        <w:rPr>
          <w:rFonts w:ascii="仿宋" w:hAnsi="仿宋" w:eastAsia="仿宋"/>
          <w:sz w:val="28"/>
          <w:szCs w:val="28"/>
        </w:rPr>
        <w:t xml:space="preserve">系统、UPS</w:t>
      </w:r>
      <w:r>
        <w:rPr>
          <w:rFonts w:hint="eastAsia" w:ascii="仿宋" w:hAnsi="仿宋" w:eastAsia="仿宋"/>
          <w:sz w:val="28"/>
          <w:szCs w:val="28"/>
        </w:rPr>
        <w:t xml:space="preserve">配电</w:t>
      </w:r>
      <w:r>
        <w:rPr>
          <w:rFonts w:ascii="仿宋" w:hAnsi="仿宋" w:eastAsia="仿宋"/>
          <w:sz w:val="28"/>
          <w:szCs w:val="28"/>
        </w:rPr>
        <w:t xml:space="preserve">系统、防雷接地系统和</w:t>
      </w:r>
      <w:r>
        <w:rPr>
          <w:rFonts w:hint="eastAsia" w:ascii="仿宋" w:hAnsi="仿宋" w:eastAsia="仿宋"/>
          <w:sz w:val="28"/>
          <w:szCs w:val="28"/>
        </w:rPr>
        <w:t xml:space="preserve">中心控制</w:t>
      </w:r>
      <w:r>
        <w:rPr>
          <w:rFonts w:ascii="仿宋" w:hAnsi="仿宋" w:eastAsia="仿宋"/>
          <w:sz w:val="28"/>
          <w:szCs w:val="28"/>
        </w:rPr>
        <w:t xml:space="preserve">系统等，以及实现各</w:t>
      </w:r>
      <w:r>
        <w:rPr>
          <w:rFonts w:ascii="仿宋" w:hAnsi="仿宋" w:eastAsia="仿宋"/>
          <w:sz w:val="28"/>
          <w:szCs w:val="28"/>
        </w:rPr>
        <w:t xml:space="preserve">系统之间的联动控制与管理功能</w:t>
      </w:r>
      <w:r>
        <w:rPr>
          <w:rFonts w:hint="eastAsia" w:ascii="仿宋" w:hAnsi="仿宋" w:eastAsia="仿宋"/>
          <w:sz w:val="28"/>
          <w:szCs w:val="28"/>
        </w:rPr>
        <w:t xml:space="preserve">；系统建成后的功能应符合</w:t>
      </w:r>
      <w:r>
        <w:rPr>
          <w:rFonts w:ascii="仿宋" w:hAnsi="仿宋" w:eastAsia="仿宋"/>
          <w:sz w:val="28"/>
          <w:szCs w:val="28"/>
        </w:rPr>
        <w:t xml:space="preserve">GB/T 16571-2012《博物馆和文物保护单位安全防范系统要求》</w:t>
      </w:r>
      <w:r>
        <w:rPr>
          <w:rFonts w:hint="eastAsia" w:ascii="仿宋" w:hAnsi="仿宋" w:eastAsia="仿宋"/>
          <w:sz w:val="28"/>
          <w:szCs w:val="28"/>
        </w:rPr>
        <w:t xml:space="preserve">中的相关要求，并能确保一次性通过省文物主管部门的专项验收，供应商应提供相应承诺，格式自拟。</w:t>
      </w:r>
      <w:r/>
    </w:p>
    <w:p>
      <w:pPr>
        <w:pStyle w:val="884"/>
        <w:ind w:firstLine="518"/>
        <w:spacing w:line="360" w:lineRule="auto"/>
        <w:rPr>
          <w:rFonts w:hint="eastAsia" w:ascii="仿宋" w:hAnsi="仿宋" w:eastAsia="仿宋"/>
          <w:sz w:val="28"/>
          <w:szCs w:val="28"/>
        </w:rPr>
      </w:pPr>
      <w:r>
        <w:rPr>
          <w:rFonts w:ascii="仿宋" w:hAnsi="仿宋" w:eastAsia="仿宋"/>
          <w:sz w:val="28"/>
          <w:szCs w:val="28"/>
        </w:rPr>
        <w:t xml:space="preserve">本项工程涉及</w:t>
      </w:r>
      <w:r>
        <w:rPr>
          <w:rFonts w:hint="eastAsia" w:ascii="仿宋" w:hAnsi="仿宋" w:eastAsia="仿宋"/>
          <w:sz w:val="28"/>
          <w:szCs w:val="28"/>
        </w:rPr>
        <w:t xml:space="preserve">室外管网建设、建筑内部管线敷设、</w:t>
      </w:r>
      <w:r>
        <w:rPr>
          <w:rFonts w:ascii="仿宋" w:hAnsi="仿宋" w:eastAsia="仿宋"/>
          <w:sz w:val="28"/>
          <w:szCs w:val="28"/>
        </w:rPr>
        <w:t xml:space="preserve">设备安装调试、监控中心机房建设、系统运行、系统检测、</w:t>
      </w:r>
      <w:r>
        <w:rPr>
          <w:rFonts w:hint="eastAsia" w:ascii="仿宋" w:hAnsi="仿宋" w:eastAsia="仿宋"/>
          <w:sz w:val="28"/>
          <w:szCs w:val="28"/>
        </w:rPr>
        <w:t xml:space="preserve">项目</w:t>
      </w:r>
      <w:r>
        <w:rPr>
          <w:rFonts w:ascii="仿宋" w:hAnsi="仿宋" w:eastAsia="仿宋"/>
          <w:sz w:val="28"/>
          <w:szCs w:val="28"/>
        </w:rPr>
        <w:t xml:space="preserve">专项验收以及工作人员的培训和维护管理等全部内容。</w:t>
      </w:r>
      <w:r>
        <w:rPr>
          <w:rFonts w:hint="eastAsia" w:ascii="仿宋" w:hAnsi="仿宋" w:eastAsia="仿宋"/>
          <w:sz w:val="28"/>
          <w:szCs w:val="28"/>
        </w:rPr>
      </w:r>
      <w:r/>
    </w:p>
    <w:p>
      <w:pPr>
        <w:pStyle w:val="884"/>
        <w:ind w:firstLine="518"/>
        <w:spacing w:line="360" w:lineRule="auto"/>
        <w:rPr>
          <w:rFonts w:hint="eastAsia" w:ascii="宋体" w:hAnsi="宋体" w:cs="宋体"/>
          <w:sz w:val="24"/>
        </w:rPr>
      </w:pPr>
      <w:r>
        <w:rPr>
          <w:rFonts w:hint="eastAsia" w:ascii="仿宋" w:hAnsi="仿宋" w:eastAsia="仿宋"/>
          <w:sz w:val="28"/>
          <w:szCs w:val="28"/>
        </w:rPr>
        <w:t xml:space="preserve">为了保证</w:t>
      </w:r>
      <w:r>
        <w:rPr>
          <w:rFonts w:ascii="仿宋" w:hAnsi="仿宋" w:eastAsia="仿宋"/>
          <w:sz w:val="28"/>
          <w:szCs w:val="28"/>
        </w:rPr>
        <w:t xml:space="preserve">兴化市李园安全防范系统工程</w:t>
      </w:r>
      <w:r>
        <w:rPr>
          <w:rFonts w:hint="eastAsia" w:ascii="仿宋" w:hAnsi="仿宋" w:eastAsia="仿宋"/>
          <w:sz w:val="28"/>
          <w:szCs w:val="28"/>
        </w:rPr>
        <w:t xml:space="preserve">的先进性、可靠性、实用性，系统所需用的器材、设备应根据总体技术要求，选用名牌优质、符合国家标准并经国家质量论证、性能价格比合理的产品。非正式产品或未经国家检测的试制品，不允许使用。</w:t>
      </w:r>
      <w:r>
        <w:rPr>
          <w:rFonts w:hint="eastAsia" w:ascii="宋体" w:hAnsi="宋体" w:cs="宋体"/>
          <w:sz w:val="24"/>
        </w:rPr>
      </w:r>
      <w:r/>
    </w:p>
    <w:p>
      <w:pPr>
        <w:pStyle w:val="918"/>
        <w:ind w:firstLine="518"/>
        <w:spacing w:line="520" w:lineRule="exact"/>
        <w:rPr>
          <w:rFonts w:hint="eastAsia" w:ascii="仿宋" w:hAnsi="仿宋" w:eastAsia="仿宋"/>
          <w:szCs w:val="28"/>
        </w:rPr>
      </w:pPr>
      <w:r>
        <w:rPr>
          <w:rFonts w:hint="eastAsia" w:ascii="仿宋" w:hAnsi="仿宋" w:eastAsia="仿宋"/>
          <w:szCs w:val="28"/>
        </w:rPr>
        <w:t xml:space="preserve">三、采购实施要求</w:t>
      </w:r>
      <w:r/>
    </w:p>
    <w:p>
      <w:pPr>
        <w:pStyle w:val="1011"/>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（一）总体规划方案 </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供应商应提供本项目的</w:t>
      </w:r>
      <w:r>
        <w:rPr>
          <w:rFonts w:hint="eastAsia" w:ascii="仿宋" w:hAnsi="仿宋" w:eastAsia="仿宋"/>
          <w:color w:val="000000"/>
          <w:sz w:val="28"/>
          <w:szCs w:val="28"/>
        </w:rPr>
        <w:t xml:space="preserve">总体规划方案</w:t>
      </w:r>
      <w:r>
        <w:rPr>
          <w:rFonts w:ascii="仿宋" w:hAnsi="仿宋" w:eastAsia="仿宋"/>
          <w:color w:val="000000"/>
          <w:sz w:val="28"/>
          <w:szCs w:val="28"/>
        </w:rPr>
        <w:t xml:space="preserve">，至少包含以下内容：</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（1）项目建设背景</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李园位于泰州市兴化市武安街13号，始建于清咸丰（1851-1860）年间，原为清代扬州富商李小波的私家花园，因地形狭长，有“余园半亩”之称。</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李园占地780平方</w:t>
      </w:r>
      <w:r>
        <w:rPr>
          <w:rFonts w:ascii="仿宋" w:hAnsi="仿宋" w:eastAsia="仿宋"/>
          <w:color w:val="000000"/>
          <w:sz w:val="28"/>
          <w:szCs w:val="28"/>
        </w:rPr>
        <w:t xml:space="preserve">米，主要建筑有船厅、方厅、桂华楼及方亭、凉亭、假山等。凉亭、假山现已无存。船厅为园中最富特色的古典建筑。船头西侧正对一堵高大的围墙，原为明代所筑“大禁”（大狱），为化解镣链不祥之音，李小波聘请各地园林设计名流，集姑苏、维扬园林建筑之精华所建造。方亭、方厅、桂华楼等与船厅连成一片，不可分割，保存完好。其中船厅于1957年和1982年两度被公布为江苏省文物保护单位。2002年，江苏省人民政府将方厅、桂华楼等归入船厅，统一名称为“李园”。李园内至今还存有刘墉，阮元、杨法、吴熙载等名人的书画石刻，以及多处古树名木。</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2002年，江苏省人民政府公布李园为省级文物保护单位。</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（2）项目现状</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现兴化李园缺乏安防系统防护，无法对文保单位进行有效保护。</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（3）技术标准：</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GB/T 16571-2012《博物馆和文物保护单位安全防范系统要求》</w:t>
      </w:r>
      <w:r>
        <w:rPr>
          <w:rFonts w:hint="eastAsia" w:ascii="仿宋" w:hAnsi="仿宋" w:eastAsia="仿宋"/>
          <w:color w:val="000000"/>
          <w:sz w:val="28"/>
          <w:szCs w:val="28"/>
        </w:rPr>
        <w:t xml:space="preserve">。</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（4）风险等级与防护等级：</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根据文保建筑等级分级确定，并同等进行防护。</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（5）建设内容及效果：</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入侵和紧急报警系统、视频监控系统、声音复核系统、</w:t>
      </w:r>
      <w:r>
        <w:rPr>
          <w:rFonts w:hint="eastAsia" w:ascii="仿宋" w:hAnsi="仿宋" w:eastAsia="仿宋"/>
          <w:color w:val="000000"/>
          <w:sz w:val="28"/>
          <w:szCs w:val="28"/>
        </w:rPr>
        <w:t xml:space="preserve">出入口</w:t>
      </w:r>
      <w:r>
        <w:rPr>
          <w:rFonts w:ascii="仿宋" w:hAnsi="仿宋" w:eastAsia="仿宋"/>
          <w:color w:val="000000"/>
          <w:sz w:val="28"/>
          <w:szCs w:val="28"/>
        </w:rPr>
        <w:t xml:space="preserve">控制系统、电子巡</w:t>
      </w:r>
      <w:r>
        <w:rPr>
          <w:rFonts w:hint="eastAsia" w:ascii="仿宋" w:hAnsi="仿宋" w:eastAsia="仿宋"/>
          <w:color w:val="000000"/>
          <w:sz w:val="28"/>
          <w:szCs w:val="28"/>
        </w:rPr>
        <w:t xml:space="preserve">查</w:t>
      </w:r>
      <w:r>
        <w:rPr>
          <w:rFonts w:ascii="仿宋" w:hAnsi="仿宋" w:eastAsia="仿宋"/>
          <w:color w:val="000000"/>
          <w:sz w:val="28"/>
          <w:szCs w:val="28"/>
        </w:rPr>
        <w:t xml:space="preserve">系统、UPS</w:t>
      </w:r>
      <w:r>
        <w:rPr>
          <w:rFonts w:hint="eastAsia" w:ascii="仿宋" w:hAnsi="仿宋" w:eastAsia="仿宋"/>
          <w:color w:val="000000"/>
          <w:sz w:val="28"/>
          <w:szCs w:val="28"/>
        </w:rPr>
        <w:t xml:space="preserve">配电</w:t>
      </w:r>
      <w:r>
        <w:rPr>
          <w:rFonts w:ascii="仿宋" w:hAnsi="仿宋" w:eastAsia="仿宋"/>
          <w:color w:val="000000"/>
          <w:sz w:val="28"/>
          <w:szCs w:val="28"/>
        </w:rPr>
        <w:t xml:space="preserve">系统、防雷接地系统和</w:t>
      </w:r>
      <w:r>
        <w:rPr>
          <w:rFonts w:hint="eastAsia" w:ascii="仿宋" w:hAnsi="仿宋" w:eastAsia="仿宋"/>
          <w:color w:val="000000"/>
          <w:sz w:val="28"/>
          <w:szCs w:val="28"/>
        </w:rPr>
        <w:t xml:space="preserve">中心控制</w:t>
      </w:r>
      <w:r>
        <w:rPr>
          <w:rFonts w:ascii="仿宋" w:hAnsi="仿宋" w:eastAsia="仿宋"/>
          <w:color w:val="000000"/>
          <w:sz w:val="28"/>
          <w:szCs w:val="28"/>
        </w:rPr>
        <w:t xml:space="preserve">系统等，以及实现各系统之间的联动控制与管理功能</w:t>
      </w:r>
      <w:r>
        <w:rPr>
          <w:rFonts w:hint="eastAsia" w:ascii="仿宋" w:hAnsi="仿宋" w:eastAsia="仿宋"/>
          <w:color w:val="000000"/>
          <w:sz w:val="28"/>
          <w:szCs w:val="28"/>
        </w:rPr>
      </w:r>
      <w:r/>
    </w:p>
    <w:p>
      <w:pPr>
        <w:pStyle w:val="1011"/>
        <w:ind w:firstLine="259"/>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（二）供货、安装、调试、施工工期等进度计划方案</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供应商应提供本项目的进度计划、质量管理方案及保证措施，至少包含以下内容：</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对项目进度的整体把控</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①制定</w:t>
      </w:r>
      <w:r>
        <w:rPr>
          <w:rFonts w:ascii="仿宋" w:hAnsi="仿宋" w:eastAsia="仿宋"/>
          <w:color w:val="000000"/>
          <w:sz w:val="28"/>
          <w:szCs w:val="28"/>
        </w:rPr>
        <w:t xml:space="preserve">对合同工期（自合同签订之日起90日历天）的整体把控方案，确保按期完成。</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建立进度控制目标体系，明确各阶段进度偏差的预警阈值（如偏差超过3天启动纠偏机制）及纠偏措施。</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（2）进度计划</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①设备进场计划：</w:t>
      </w:r>
      <w:r>
        <w:rPr>
          <w:rFonts w:hint="eastAsia" w:ascii="仿宋" w:hAnsi="仿宋" w:eastAsia="仿宋"/>
          <w:color w:val="000000"/>
          <w:sz w:val="28"/>
          <w:szCs w:val="28"/>
        </w:rPr>
        <w:t xml:space="preserve">提供</w:t>
      </w:r>
      <w:r>
        <w:rPr>
          <w:rFonts w:ascii="仿宋" w:hAnsi="仿宋" w:eastAsia="仿宋"/>
          <w:color w:val="000000"/>
          <w:sz w:val="28"/>
          <w:szCs w:val="28"/>
        </w:rPr>
        <w:t xml:space="preserve">主要设备的采购周期、供货周期及分批进场时间表。明确进场验收程序，包括需提交的资料、验收标准等。</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②安装调试计划：制定施工总进度计划安排，明确各系统安装的顺序安排、工序衔接及交叉作业的协调方案。明确调试周期及调试内容，包括单机调试、系统调</w:t>
      </w:r>
      <w:r>
        <w:rPr>
          <w:rFonts w:ascii="仿宋" w:hAnsi="仿宋" w:eastAsia="仿宋"/>
          <w:color w:val="000000"/>
          <w:sz w:val="28"/>
          <w:szCs w:val="28"/>
        </w:rPr>
        <w:t xml:space="preserve">试、联动调试的具体安排及时间节点。</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③工期总控</w:t>
      </w:r>
      <w:r>
        <w:rPr>
          <w:rFonts w:hint="eastAsia" w:ascii="仿宋" w:hAnsi="仿宋" w:eastAsia="仿宋"/>
          <w:color w:val="000000"/>
          <w:sz w:val="28"/>
          <w:szCs w:val="28"/>
        </w:rPr>
        <w:t xml:space="preserve">计划</w:t>
      </w:r>
      <w:r>
        <w:rPr>
          <w:rFonts w:ascii="仿宋" w:hAnsi="仿宋" w:eastAsia="仿宋"/>
          <w:color w:val="000000"/>
          <w:sz w:val="28"/>
          <w:szCs w:val="28"/>
        </w:rPr>
        <w:t xml:space="preserve">：明确各阶段计划起止时间、持续时间、关键节点，确保工期安排科学合理。</w:t>
      </w:r>
      <w:r>
        <w:rPr>
          <w:rFonts w:hint="eastAsia" w:ascii="仿宋" w:hAnsi="仿宋" w:eastAsia="仿宋"/>
          <w:color w:val="000000"/>
          <w:sz w:val="28"/>
          <w:szCs w:val="28"/>
        </w:rPr>
      </w:r>
      <w:r/>
    </w:p>
    <w:p>
      <w:pPr>
        <w:pStyle w:val="1011"/>
        <w:ind w:firstLine="259"/>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（三）文物保护单位安防项目专项检测和省文物主管部门专项验收的质量保证措施：</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（1）质量管理制度</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①质量管理制度：建立质量责任制度、质量检查制度、质量奖惩制度、质量例会制度，明确各项制度的执行要求和责任人。</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②质量手册：明确质量方针、质量目标、组织结构、职责分工、程序文件、过程控制要求。</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③过程质量控制：对关键工序（管线敷设、设备安装、系统调试）设置质量控制点，明确控制内容、检查方法、验收标准。</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④质量记录管理：明确质量记录的填写、收集、整理、归档要求，确保质量记录覆盖“人、机、料、法、环、测”六大环节，并满足监理“六性”要求（完整、真实、可追溯、可验证、可检索、可归档）。</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2</w:t>
      </w:r>
      <w:r>
        <w:rPr>
          <w:rFonts w:ascii="仿宋" w:hAnsi="仿宋" w:eastAsia="仿宋"/>
          <w:color w:val="000000"/>
          <w:sz w:val="28"/>
          <w:szCs w:val="28"/>
        </w:rPr>
        <w:t xml:space="preserve">）保证措施</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①进度保证措施：明确劳动力、材料、机具的投入保障措施；明确赶工措施（加班安排、人员调配、资源优先保障）；明确进度偏差的纠偏机制及责任人。</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②质量保证措施：明确原材料、半成品、成品的检验制度，检验批合格率≥95%；明确工序交接验收制度，一次验收合格率≥90%；明确隐蔽工程验收制度，验收合格后方可进行下道工序；</w:t>
      </w:r>
      <w:r>
        <w:rPr>
          <w:rFonts w:ascii="仿宋" w:hAnsi="仿宋" w:eastAsia="仿宋"/>
          <w:color w:val="000000"/>
          <w:sz w:val="28"/>
          <w:szCs w:val="28"/>
        </w:rPr>
        <w:t xml:space="preserve">明确不合格品的处理程序，返工后重新验收合格率需达到100%。</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③专项验收保证措施：</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·检测准备：明确安防检测的检测内容、检测时间、检测机构安排，确保检测一次性合格。</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·资料准备：明确需提交的验收资料清单（包括施工记录、检测报告、调试报告、竣工图纸等）、责任人及完成时限，确保资料完整率达到100%。</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·验收配合：明确验收当日的配合方案，包括人员安排、设备演示流程、应急保障等。</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·承诺一次性通过省级文物主管部门专项验收，若验收不合格，整改时限≤15个日历天。</w:t>
      </w:r>
      <w:r>
        <w:rPr>
          <w:rFonts w:hint="eastAsia" w:ascii="仿宋" w:hAnsi="仿宋" w:eastAsia="仿宋"/>
          <w:color w:val="000000"/>
          <w:sz w:val="28"/>
          <w:szCs w:val="28"/>
        </w:rPr>
      </w:r>
      <w:r/>
    </w:p>
    <w:p>
      <w:pPr>
        <w:pStyle w:val="1011"/>
        <w:ind w:firstLine="259"/>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（四）</w:t>
      </w:r>
      <w:r>
        <w:rPr>
          <w:rFonts w:ascii="仿宋" w:hAnsi="仿宋" w:eastAsia="仿宋"/>
          <w:color w:val="000000"/>
          <w:sz w:val="28"/>
          <w:szCs w:val="28"/>
        </w:rPr>
        <w:t xml:space="preserve">重难点分析及解决方案</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1011"/>
        <w:ind w:firstLine="259"/>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供应商应针对本项目安装过程中的重点、难点进行深入分析，并提出切实可行的解决方案，至少包含以下内容：</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重点分析</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分析本项目施工过程中需要重点关注的内容，</w:t>
      </w:r>
      <w:r>
        <w:rPr>
          <w:rFonts w:hint="eastAsia" w:ascii="仿宋" w:hAnsi="仿宋" w:eastAsia="仿宋"/>
          <w:color w:val="000000"/>
          <w:sz w:val="28"/>
          <w:szCs w:val="28"/>
        </w:rPr>
        <w:t xml:space="preserve">至少包含</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·文物本体保护</w:t>
      </w:r>
      <w:r>
        <w:rPr>
          <w:rFonts w:hint="eastAsia" w:ascii="仿宋" w:hAnsi="仿宋" w:eastAsia="仿宋"/>
          <w:color w:val="000000"/>
          <w:sz w:val="28"/>
          <w:szCs w:val="28"/>
        </w:rPr>
        <w:t xml:space="preserve">：</w:t>
      </w:r>
      <w:r>
        <w:rPr>
          <w:rFonts w:ascii="仿宋" w:hAnsi="仿宋" w:eastAsia="仿宋"/>
          <w:color w:val="000000"/>
          <w:sz w:val="28"/>
          <w:szCs w:val="28"/>
        </w:rPr>
        <w:t xml:space="preserve">分析文物保护的具体重点部位，说明各部位的保护要求。</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安防系统</w:t>
      </w:r>
      <w:r>
        <w:rPr>
          <w:rFonts w:ascii="仿宋" w:hAnsi="仿宋" w:eastAsia="仿宋"/>
          <w:color w:val="000000"/>
          <w:sz w:val="28"/>
          <w:szCs w:val="28"/>
        </w:rPr>
        <w:t xml:space="preserve">施工：分析安防系统施工的协调重点，包括工序衔接、接口匹配、联动逻辑等方面。</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·隐蔽工程质量控制：分析管线敷设等隐蔽工程的质量控制重点，包括管线位置、连接质量、接地电阻等方面。</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·工期控制：分析90日历天工期的关键节点控制重点，明确关键线路上的重点工作。</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说明各项重点内容的关注要点及控制标准。</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难点分析</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分析本项目施工过程中可能遇到的难点问题，</w:t>
      </w:r>
      <w:r>
        <w:rPr>
          <w:rFonts w:hint="eastAsia" w:ascii="仿宋" w:hAnsi="仿宋" w:eastAsia="仿宋"/>
          <w:color w:val="000000"/>
          <w:sz w:val="28"/>
          <w:szCs w:val="28"/>
        </w:rPr>
        <w:t xml:space="preserve">至少包含</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·管线敷设：分析在文物建筑内进行管线敷设的难点，包括墙体开槽风险、穿梁打孔风险、空间狭小管线交叉、隐蔽性要求等方面。</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安防系统</w:t>
      </w:r>
      <w:r>
        <w:rPr>
          <w:rFonts w:ascii="仿宋" w:hAnsi="仿宋" w:eastAsia="仿宋"/>
          <w:color w:val="000000"/>
          <w:sz w:val="28"/>
          <w:szCs w:val="28"/>
        </w:rPr>
        <w:t xml:space="preserve">调试：分析系统联动调试的难点，包括接口协议不统一、联动逻辑复杂、响应时间要求高等方面。</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·周边环境协调：分析周边环境协调的难点，包括施工噪音扰民、扬尘污染、交通管制、居民投诉等方面。</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·文物保护专项验收：分析文物保护专项验收的难点，包括验收标准严格、资料要求高、验收程序复杂等方面。</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说明各项难点的具体表现及可能带来的风险。</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解决方案</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针对上述分析的重点和难点，提出切实可行</w:t>
      </w:r>
      <w:r>
        <w:rPr>
          <w:rFonts w:ascii="仿宋" w:hAnsi="仿宋" w:eastAsia="仿宋"/>
          <w:color w:val="000000"/>
          <w:sz w:val="28"/>
          <w:szCs w:val="28"/>
        </w:rPr>
        <w:t xml:space="preserve">的解决方案，至少包含以下内容：</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文物本体保护解决方案：说明具体的保护措施（覆盖、围挡、加固等）、保护范围（作业面外延1米）、巡查安排（每日</w:t>
      </w:r>
      <w:r>
        <w:rPr>
          <w:rFonts w:hint="eastAsia" w:ascii="仿宋" w:hAnsi="仿宋" w:eastAsia="仿宋"/>
          <w:color w:val="000000"/>
          <w:sz w:val="28"/>
          <w:szCs w:val="28"/>
        </w:rPr>
        <w:t xml:space="preserve">至少</w:t>
      </w:r>
      <w:r>
        <w:rPr>
          <w:rFonts w:ascii="仿宋" w:hAnsi="仿宋" w:eastAsia="仿宋"/>
          <w:color w:val="000000"/>
          <w:sz w:val="28"/>
          <w:szCs w:val="28"/>
        </w:rPr>
        <w:t xml:space="preserve">2次）、人员教育（考试合格率100%）等。</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管线敷设解决方案：说明管线敷设的具体方法、材料选用标准、穿墙穿梁保护措施等。</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w:t>
      </w:r>
      <w:r>
        <w:rPr>
          <w:rFonts w:ascii="仿宋" w:hAnsi="仿宋" w:eastAsia="仿宋"/>
          <w:color w:val="000000"/>
          <w:sz w:val="28"/>
          <w:szCs w:val="28"/>
        </w:rPr>
        <w:t xml:space="preserve">系统联动调试解决方案：说明统一管理平台的搭建、接口协议测试、分阶段调试安排、不间断试运行安排（</w:t>
      </w:r>
      <w:r>
        <w:rPr>
          <w:rFonts w:hint="eastAsia" w:ascii="仿宋" w:hAnsi="仿宋" w:eastAsia="仿宋"/>
          <w:color w:val="000000"/>
          <w:sz w:val="28"/>
          <w:szCs w:val="28"/>
        </w:rPr>
        <w:t xml:space="preserve">至少</w:t>
      </w:r>
      <w:r>
        <w:rPr>
          <w:rFonts w:ascii="仿宋" w:hAnsi="仿宋" w:eastAsia="仿宋"/>
          <w:color w:val="000000"/>
          <w:sz w:val="28"/>
          <w:szCs w:val="28"/>
        </w:rPr>
        <w:t xml:space="preserve">72小时）等。</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ascii="仿宋" w:hAnsi="仿宋" w:eastAsia="仿宋"/>
          <w:color w:val="000000"/>
          <w:sz w:val="28"/>
          <w:szCs w:val="28"/>
        </w:rPr>
        <w:t xml:space="preserve">周边环境协调解决方案：说明围挡设置、作业时间安排、降尘措施、投诉处理机制等。</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⑥</w:t>
      </w:r>
      <w:r>
        <w:rPr>
          <w:rFonts w:ascii="仿宋" w:hAnsi="仿宋" w:eastAsia="仿宋"/>
          <w:color w:val="000000"/>
          <w:sz w:val="28"/>
          <w:szCs w:val="28"/>
        </w:rPr>
        <w:t xml:space="preserve">文物保护专项验收解决方案：说明与主管部门的沟通安排、验收计划编制、资料整理归档、现场配合方案等。</w:t>
      </w:r>
      <w:r>
        <w:rPr>
          <w:rFonts w:hint="eastAsia" w:ascii="仿宋" w:hAnsi="仿宋" w:eastAsia="仿宋"/>
          <w:color w:val="000000"/>
          <w:sz w:val="28"/>
          <w:szCs w:val="28"/>
        </w:rPr>
      </w:r>
      <w:r/>
    </w:p>
    <w:p>
      <w:pPr>
        <w:pStyle w:val="1011"/>
        <w:ind w:firstLine="259"/>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（五）</w:t>
      </w:r>
      <w:r>
        <w:rPr>
          <w:rFonts w:ascii="仿宋" w:hAnsi="仿宋" w:eastAsia="仿宋"/>
          <w:color w:val="000000"/>
          <w:sz w:val="28"/>
          <w:szCs w:val="28"/>
        </w:rPr>
        <w:t xml:space="preserve">纵深防护体系的实施方案</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供应商应根据本项目需求，提供纵深防护体系的实施方案，至少包含以下内容：</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纵深防护体系描述</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阐述对</w:t>
      </w:r>
      <w:r>
        <w:rPr>
          <w:rFonts w:hint="eastAsia" w:ascii="仿宋" w:hAnsi="仿宋" w:eastAsia="仿宋"/>
          <w:color w:val="000000"/>
          <w:sz w:val="28"/>
          <w:szCs w:val="28"/>
        </w:rPr>
        <w:t xml:space="preserve">兴化市李园</w:t>
      </w:r>
      <w:r>
        <w:rPr>
          <w:rFonts w:ascii="仿宋" w:hAnsi="仿宋" w:eastAsia="仿宋"/>
          <w:color w:val="000000"/>
          <w:sz w:val="28"/>
          <w:szCs w:val="28"/>
        </w:rPr>
        <w:t xml:space="preserve">纵深防护体系的设计思路，体现“技防、物防、人防”相结合的防护原则。</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说明各防护层次（周界、监视区、防护区、禁区）的设置依据和防护手段，明确各层次防护设备配置。</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w:t>
      </w:r>
      <w:r>
        <w:rPr>
          <w:rFonts w:ascii="仿宋" w:hAnsi="仿宋" w:eastAsia="仿宋"/>
          <w:color w:val="000000"/>
          <w:sz w:val="28"/>
          <w:szCs w:val="28"/>
        </w:rPr>
        <w:t xml:space="preserve">提供纵深防护体系示意图，清晰展示各防护层次的划分及相互关系。</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安防系统架构</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提供安防系统总体架构图，清晰展示入侵报警、视频监控、出入口控制、电子</w:t>
      </w:r>
      <w:r>
        <w:rPr>
          <w:rFonts w:ascii="仿宋" w:hAnsi="仿宋" w:eastAsia="仿宋"/>
          <w:color w:val="000000"/>
          <w:sz w:val="28"/>
          <w:szCs w:val="28"/>
        </w:rPr>
        <w:t xml:space="preserve">巡查、声音复核、专用通讯对讲等子系统的组成及逻辑关系。</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说明各子系统的集成方式，包括管理平台、数据交换、联动触发、报警响应等。</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w:t>
      </w:r>
      <w:r>
        <w:rPr>
          <w:rFonts w:ascii="仿宋" w:hAnsi="仿宋" w:eastAsia="仿宋"/>
          <w:color w:val="000000"/>
          <w:sz w:val="28"/>
          <w:szCs w:val="28"/>
        </w:rPr>
        <w:t xml:space="preserve">提供主要设备配置清单，包括设备名称、型号、数量、安装位置、主要技术参数。</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防区划分</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结合</w:t>
      </w:r>
      <w:r>
        <w:rPr>
          <w:rFonts w:hint="eastAsia" w:ascii="仿宋" w:hAnsi="仿宋" w:eastAsia="仿宋"/>
          <w:color w:val="000000"/>
          <w:sz w:val="28"/>
          <w:szCs w:val="28"/>
        </w:rPr>
        <w:t xml:space="preserve">兴化市李园</w:t>
      </w:r>
      <w:r>
        <w:rPr>
          <w:rFonts w:ascii="仿宋" w:hAnsi="仿宋" w:eastAsia="仿宋"/>
          <w:color w:val="000000"/>
          <w:sz w:val="28"/>
          <w:szCs w:val="28"/>
        </w:rPr>
        <w:t xml:space="preserve">的建筑布局和功能分区，提供防区划分平面图。</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明确各防区的防护等级（一级防护区、二级防护区等），说明划分依据。</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w:t>
      </w:r>
      <w:r>
        <w:rPr>
          <w:rFonts w:ascii="仿宋" w:hAnsi="仿宋" w:eastAsia="仿宋"/>
          <w:color w:val="000000"/>
          <w:sz w:val="28"/>
          <w:szCs w:val="28"/>
        </w:rPr>
        <w:t xml:space="preserve">明确各防区的防护设备配置及联动响应机制。</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（六）文物</w:t>
      </w:r>
      <w:r>
        <w:rPr>
          <w:rFonts w:ascii="仿宋" w:hAnsi="仿宋" w:eastAsia="仿宋"/>
          <w:color w:val="000000"/>
          <w:sz w:val="28"/>
          <w:szCs w:val="28"/>
        </w:rPr>
        <w:t xml:space="preserve">安防综合管理平台应用与集成方案</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供应商应根据采购需求，提供适用于本项目的</w:t>
      </w:r>
      <w:r>
        <w:rPr>
          <w:rFonts w:hint="eastAsia" w:ascii="仿宋" w:hAnsi="仿宋" w:eastAsia="仿宋"/>
          <w:color w:val="000000"/>
          <w:sz w:val="28"/>
          <w:szCs w:val="28"/>
        </w:rPr>
        <w:t xml:space="preserve">文物</w:t>
      </w:r>
      <w:r>
        <w:rPr>
          <w:rFonts w:ascii="仿宋" w:hAnsi="仿宋" w:eastAsia="仿宋"/>
          <w:color w:val="000000"/>
          <w:sz w:val="28"/>
          <w:szCs w:val="28"/>
        </w:rPr>
        <w:t xml:space="preserve">安防综合管理平台应用与集成方案，至少包含以下内容：</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平台软件架构与应用设计</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平台软件架构：提供平台软件的总体架构图，说明安防管理平台的部署方式、数据交互关系及与前端设备的接入方式。说明平台采用的开发语言、数据库、操作系统、部署方式。</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功能应用设计：说明平台在功能方面的应用设计，至少包含：</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·安防系统管理：实现入侵报警、视频监控、出入口控制、电子巡查、声音复核等子系统的集中监控和统一调度，统一界面展示、统一报警处理、统一报表输出。</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应用效果表述</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 阐明平台建成后如何实现安防监控中心的建设，减少值班人员数量，提高管理效率。</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 阐明平台如何实现安防联动响应，在发生入侵等事件时，报警确认时间≤30秒，联动响应时间≤2S。</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 阐明平台对日常巡检、设备维护、故障报修等管理工作的支持功能，包括但不限于巡检记录电子化、维护提醒自动化、报修流程规范化等。</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集成与运行保障措施</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 集成计划：明确安防管理平台数据接入的集成计划，包括接口对接、数据同步、联调测试等安排。</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②测试方案：明确功能测试、性能测试、压力测试、兼容性测试的内容和通过标准，测试通过率达到100%</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w:t>
      </w:r>
      <w:r>
        <w:rPr>
          <w:rFonts w:ascii="仿宋" w:hAnsi="仿宋" w:eastAsia="仿宋"/>
          <w:color w:val="000000"/>
          <w:sz w:val="28"/>
          <w:szCs w:val="28"/>
        </w:rPr>
        <w:t xml:space="preserve">培训计划：阐明平台操作培训安排，对采购人管理人员、操作人员进行系统操作、日常维护、应急处理等培训，培训时间至少2天，培训考核合格率达到100%。</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ascii="仿宋" w:hAnsi="仿宋" w:eastAsia="仿宋"/>
          <w:color w:val="000000"/>
          <w:sz w:val="28"/>
          <w:szCs w:val="28"/>
        </w:rPr>
        <w:t xml:space="preserve">运行保障承诺：明确平台运行保障承诺，包括软件版本更新、漏洞修复、功能优化等服务内容，服务期内免费升级。</w:t>
      </w:r>
      <w:r>
        <w:rPr>
          <w:rFonts w:hint="eastAsia" w:ascii="仿宋" w:hAnsi="仿宋" w:eastAsia="仿宋"/>
          <w:color w:val="000000"/>
          <w:sz w:val="28"/>
          <w:szCs w:val="28"/>
        </w:rPr>
      </w:r>
      <w:r/>
    </w:p>
    <w:p>
      <w:pPr>
        <w:pStyle w:val="1011"/>
        <w:ind w:firstLine="259"/>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（七）</w:t>
      </w:r>
      <w:r>
        <w:rPr>
          <w:rFonts w:ascii="仿宋" w:hAnsi="仿宋" w:eastAsia="仿宋"/>
          <w:color w:val="000000"/>
          <w:sz w:val="28"/>
          <w:szCs w:val="28"/>
        </w:rPr>
        <w:t xml:space="preserve">售后服务方案</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供应商应提供详细的售后服务方案，至少包含以下内容：</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培训方案</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培训对象：明确培训对象，包括采购人管理人员、操作人员、维护人员，明确各岗位培训人数。</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培训内容：明确培训内容，包括系统操作、日常巡检、故障诊断、应急处理、简单维修、软件使用等。</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w:t>
      </w:r>
      <w:r>
        <w:rPr>
          <w:rFonts w:ascii="仿宋" w:hAnsi="仿宋" w:eastAsia="仿宋"/>
          <w:color w:val="000000"/>
          <w:sz w:val="28"/>
          <w:szCs w:val="28"/>
        </w:rPr>
        <w:t xml:space="preserve">培训方式：明确培训方式，包括集中授课、现场演示、实际操</w:t>
      </w:r>
      <w:r>
        <w:rPr>
          <w:rFonts w:ascii="仿宋" w:hAnsi="仿宋" w:eastAsia="仿宋"/>
          <w:color w:val="000000"/>
          <w:sz w:val="28"/>
          <w:szCs w:val="28"/>
        </w:rPr>
        <w:t xml:space="preserve">作、考核测试相结合。</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ascii="仿宋" w:hAnsi="仿宋" w:eastAsia="仿宋"/>
          <w:color w:val="000000"/>
          <w:sz w:val="28"/>
          <w:szCs w:val="28"/>
        </w:rPr>
        <w:t xml:space="preserve">培训时间：明确培训时间安排，</w:t>
      </w:r>
      <w:r>
        <w:rPr>
          <w:rFonts w:hint="eastAsia" w:ascii="仿宋" w:hAnsi="仿宋" w:eastAsia="仿宋"/>
          <w:color w:val="000000"/>
          <w:sz w:val="28"/>
          <w:szCs w:val="28"/>
        </w:rPr>
        <w:t xml:space="preserve">至少</w:t>
      </w:r>
      <w:r>
        <w:rPr>
          <w:rFonts w:ascii="仿宋" w:hAnsi="仿宋" w:eastAsia="仿宋"/>
          <w:color w:val="000000"/>
          <w:sz w:val="28"/>
          <w:szCs w:val="28"/>
        </w:rPr>
        <w:t xml:space="preserve">2次，每次</w:t>
      </w:r>
      <w:r>
        <w:rPr>
          <w:rFonts w:hint="eastAsia" w:ascii="仿宋" w:hAnsi="仿宋" w:eastAsia="仿宋"/>
          <w:color w:val="000000"/>
          <w:sz w:val="28"/>
          <w:szCs w:val="28"/>
        </w:rPr>
        <w:t xml:space="preserve">至少</w:t>
      </w:r>
      <w:r>
        <w:rPr>
          <w:rFonts w:ascii="仿宋" w:hAnsi="仿宋" w:eastAsia="仿宋"/>
          <w:color w:val="000000"/>
          <w:sz w:val="28"/>
          <w:szCs w:val="28"/>
        </w:rPr>
        <w:t xml:space="preserve">4学时，安排在系统调试完成后、验收前进行。</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⑤</w:t>
      </w:r>
      <w:r>
        <w:rPr>
          <w:rFonts w:ascii="仿宋" w:hAnsi="仿宋" w:eastAsia="仿宋"/>
          <w:color w:val="000000"/>
          <w:sz w:val="28"/>
          <w:szCs w:val="28"/>
        </w:rPr>
        <w:t xml:space="preserve">培训资料：提供培训资料、操作手册、维修手册至少3套交付采购人。</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日常维护管理</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w:t>
      </w:r>
      <w:r>
        <w:rPr>
          <w:rFonts w:ascii="仿宋" w:hAnsi="仿宋" w:eastAsia="仿宋"/>
          <w:color w:val="000000"/>
          <w:sz w:val="28"/>
          <w:szCs w:val="28"/>
        </w:rPr>
        <w:t xml:space="preserve">巡检计划：明确每日、每周、每月、每季度的巡检内容和标准，包括设备外观检查、运行状态检查、报警记录检查、备用电源检查等。</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保养计划：</w:t>
      </w:r>
      <w:r>
        <w:rPr>
          <w:rFonts w:hint="eastAsia" w:ascii="仿宋" w:hAnsi="仿宋" w:eastAsia="仿宋"/>
          <w:color w:val="000000"/>
          <w:sz w:val="28"/>
          <w:szCs w:val="28"/>
        </w:rPr>
        <w:t xml:space="preserve">明确每半年的设备清洁、检查、校准内容和标准，包括探测器灵敏度测试、摄像机清晰度检查、接地电阻测试等</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w:t>
      </w:r>
      <w:r>
        <w:rPr>
          <w:rFonts w:ascii="仿宋" w:hAnsi="仿宋" w:eastAsia="仿宋"/>
          <w:color w:val="000000"/>
          <w:sz w:val="28"/>
          <w:szCs w:val="28"/>
        </w:rPr>
        <w:t xml:space="preserve">故障处理流程：明确故障报修、响应、诊断、修复、确认的完整流程和时限。</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ascii="仿宋" w:hAnsi="仿宋" w:eastAsia="仿宋"/>
          <w:color w:val="000000"/>
          <w:sz w:val="28"/>
          <w:szCs w:val="28"/>
        </w:rPr>
        <w:t xml:space="preserve">维护记录：提供维护记录表格模板，明确记录内容和归档要求，确保维护工作可追溯。</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（3）服务响应时间</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①报修渠道：说明报修渠道，提供7×24小时服务热线、电子邮件、在线平台等多种报修方式。</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②响应时间：明确响应时间指标，接到报修后2小时内响应，告知故障处理方案和预计修复时间。</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③到达现场时间：明确到达现场时间指标，一般故障12小时内到达现场，紧急故障（系统瘫痪、重大安全隐患）2小时内到达现场。</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④故障修复时间：明确故障修复时间指标，一般故障24小时内修复，重大故障48小时内修复，特殊情况需说明原因并告知预计修复时</w:t>
      </w:r>
      <w:r>
        <w:rPr>
          <w:rFonts w:hint="eastAsia" w:ascii="仿宋" w:hAnsi="仿宋" w:eastAsia="仿宋"/>
          <w:color w:val="000000"/>
          <w:sz w:val="28"/>
          <w:szCs w:val="28"/>
        </w:rPr>
        <w:t xml:space="preserve">间。</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（4）重大故障的应急预案和措施</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①重大故障定义：明确系统瘫痪、服务器宕机、网络中断、数据丢失、安全事故等重大故障的判定标准。</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②应急响应流程：说明应急响应流程，包括发现故障→报告→启动预案→应急处理→恢复确认→事后分析。</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③应急设备保障：明确备用服务器、备用网络设备、应急电源、备品备件清单及存放位置。</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④应急技术支持：说明应急技术支持，成立应急技术小组，明确成员及职责，提供7×24小时技术支持。</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⑤应急演练：说明应急演练安排，每半年至少组织1次应急演练，检验预案的有效性并持续改进，演练参与率≥90%。</w:t>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售后备件的安排</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①备件储备</w:t>
      </w:r>
      <w:r>
        <w:rPr>
          <w:rFonts w:ascii="仿宋" w:hAnsi="仿宋" w:eastAsia="仿宋"/>
          <w:color w:val="000000"/>
          <w:sz w:val="28"/>
          <w:szCs w:val="28"/>
        </w:rPr>
        <w:t xml:space="preserve">：说明备件储备方案，包括主要设备（摄像机、探测器、</w:t>
      </w:r>
      <w:r>
        <w:rPr>
          <w:rFonts w:hint="eastAsia" w:ascii="仿宋" w:hAnsi="仿宋" w:eastAsia="仿宋"/>
          <w:color w:val="000000"/>
          <w:sz w:val="28"/>
          <w:szCs w:val="28"/>
        </w:rPr>
        <w:t xml:space="preserve">读卡器</w:t>
      </w:r>
      <w:r>
        <w:rPr>
          <w:rFonts w:ascii="仿宋" w:hAnsi="仿宋" w:eastAsia="仿宋"/>
          <w:color w:val="000000"/>
          <w:sz w:val="28"/>
          <w:szCs w:val="28"/>
        </w:rPr>
        <w:t xml:space="preserve">等）的备件种类和数量，确保满足2年质保期内的日常维护和紧急更换需求。</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ascii="仿宋" w:hAnsi="仿宋" w:eastAsia="仿宋"/>
          <w:color w:val="000000"/>
          <w:sz w:val="28"/>
          <w:szCs w:val="28"/>
        </w:rPr>
        <w:t xml:space="preserve">供应保障：说明备件供应渠道，与主要设备厂家建立稳定的备件供应关系，确保备件能够及时供应。</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w:t>
      </w:r>
      <w:r>
        <w:rPr>
          <w:rFonts w:ascii="仿宋" w:hAnsi="仿宋" w:eastAsia="仿宋"/>
          <w:color w:val="000000"/>
          <w:sz w:val="28"/>
          <w:szCs w:val="28"/>
        </w:rPr>
        <w:t xml:space="preserve">更换流程：说明备件更换流程，包括更换前的确认、更换后的测试验收、更换记录的归档等环节。</w:t>
      </w:r>
      <w:r>
        <w:rPr>
          <w:rFonts w:hint="eastAsia" w:ascii="仿宋" w:hAnsi="仿宋" w:eastAsia="仿宋"/>
          <w:color w:val="000000"/>
          <w:sz w:val="28"/>
          <w:szCs w:val="28"/>
        </w:rPr>
      </w:r>
      <w:r/>
    </w:p>
    <w:p>
      <w:pPr>
        <w:pStyle w:val="10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ascii="仿宋" w:hAnsi="仿宋" w:eastAsia="仿宋"/>
          <w:color w:val="000000"/>
          <w:sz w:val="28"/>
          <w:szCs w:val="28"/>
        </w:rPr>
        <w:t xml:space="preserve">质保期满后服务：说明质保期满后的备件服务安排，确保备件持续供应，响应时间满足维护需要。</w:t>
      </w:r>
      <w:r>
        <w:rPr>
          <w:rFonts w:hint="eastAsia" w:ascii="仿宋" w:hAnsi="仿宋" w:eastAsia="仿宋"/>
          <w:color w:val="000000"/>
          <w:sz w:val="28"/>
          <w:szCs w:val="28"/>
        </w:rPr>
      </w:r>
      <w:r/>
    </w:p>
    <w:p>
      <w:pPr>
        <w:pStyle w:val="918"/>
        <w:ind w:firstLine="518"/>
        <w:spacing w:line="520" w:lineRule="exact"/>
        <w:rPr>
          <w:rFonts w:ascii="仿宋" w:hAnsi="仿宋" w:eastAsia="仿宋"/>
          <w:szCs w:val="28"/>
        </w:rPr>
      </w:pPr>
      <w:r>
        <w:rPr>
          <w:rFonts w:hint="eastAsia" w:ascii="仿宋" w:hAnsi="仿宋" w:eastAsia="仿宋"/>
          <w:szCs w:val="28"/>
        </w:rPr>
        <w:t xml:space="preserve">三、其他要求：</w:t>
      </w:r>
      <w:r>
        <w:rPr>
          <w:rFonts w:ascii="仿宋" w:hAnsi="仿宋" w:eastAsia="仿宋"/>
          <w:szCs w:val="28"/>
        </w:rPr>
      </w:r>
      <w:r/>
    </w:p>
    <w:p>
      <w:pPr>
        <w:pStyle w:val="884"/>
        <w:ind w:firstLine="518"/>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本项目属于文物保护项目，涉及保护性设施安装，即为保护文物而</w:t>
      </w:r>
      <w:r>
        <w:rPr>
          <w:rFonts w:ascii="仿宋" w:hAnsi="仿宋" w:eastAsia="仿宋"/>
          <w:sz w:val="28"/>
          <w:szCs w:val="28"/>
        </w:rPr>
        <w:t xml:space="preserve">须在不可移动文物本体上附加系统设备和管线等设施，涉及与不可移动文物本体接触，过程中也可能涉及安装部位文物本体加固和附加防护处理等情形，涉及文物安全和保护质量，本项要求的文物保护专职人员在项目实施过程中指导和职责不得少于60天。</w:t>
      </w:r>
      <w:r/>
    </w:p>
    <w:p>
      <w:pPr>
        <w:pStyle w:val="884"/>
        <w:ind w:firstLine="518"/>
        <w:rPr>
          <w:rFonts w:ascii="仿宋" w:hAnsi="仿宋" w:eastAsia="仿宋"/>
          <w:sz w:val="28"/>
          <w:szCs w:val="28"/>
        </w:rPr>
      </w:pPr>
      <w:r>
        <w:rPr>
          <w:rFonts w:hint="eastAsia" w:ascii="仿宋" w:hAnsi="仿宋" w:eastAsia="仿宋"/>
          <w:sz w:val="28"/>
          <w:szCs w:val="28"/>
        </w:rPr>
        <w:t xml:space="preserve">（2）本工程质量标准：合格。</w:t>
      </w:r>
      <w:r>
        <w:rPr>
          <w:rFonts w:ascii="仿宋" w:hAnsi="仿宋" w:eastAsia="仿宋"/>
          <w:sz w:val="28"/>
          <w:szCs w:val="28"/>
        </w:rPr>
      </w:r>
      <w:r/>
    </w:p>
    <w:p>
      <w:pPr>
        <w:pStyle w:val="955"/>
        <w:ind w:firstLine="518"/>
        <w:rPr>
          <w:rFonts w:ascii="仿宋" w:hAnsi="仿宋" w:eastAsia="仿宋"/>
          <w:color w:val="ff0000"/>
          <w:sz w:val="28"/>
          <w:szCs w:val="28"/>
        </w:rPr>
      </w:pPr>
      <w:r>
        <w:rPr>
          <w:rFonts w:hint="eastAsia" w:ascii="仿宋" w:hAnsi="仿宋" w:eastAsia="仿宋"/>
          <w:color w:val="ff0000"/>
          <w:sz w:val="28"/>
          <w:szCs w:val="28"/>
        </w:rPr>
        <w:t xml:space="preserve">（3）本工程保修期</w:t>
      </w:r>
      <w:r>
        <w:rPr>
          <w:rFonts w:hint="eastAsia" w:ascii="仿宋" w:hAnsi="仿宋" w:eastAsia="仿宋"/>
          <w:b/>
          <w:bCs/>
          <w:color w:val="ff0000"/>
          <w:sz w:val="28"/>
          <w:szCs w:val="28"/>
        </w:rPr>
        <w:t xml:space="preserve"> </w:t>
      </w:r>
      <w:r>
        <w:rPr>
          <w:rFonts w:ascii="仿宋" w:hAnsi="仿宋" w:eastAsia="仿宋"/>
          <w:b/>
          <w:bCs/>
          <w:color w:val="ff0000"/>
          <w:sz w:val="28"/>
          <w:szCs w:val="28"/>
        </w:rPr>
        <w:t xml:space="preserve">2 </w:t>
      </w:r>
      <w:r>
        <w:rPr>
          <w:rFonts w:hint="eastAsia" w:ascii="仿宋" w:hAnsi="仿宋" w:eastAsia="仿宋"/>
          <w:color w:val="ff0000"/>
          <w:sz w:val="28"/>
          <w:szCs w:val="28"/>
        </w:rPr>
        <w:t xml:space="preserve">年, 质量保修期自工程竣工验收合格之日起计算。</w:t>
      </w:r>
      <w:r>
        <w:rPr>
          <w:rFonts w:ascii="仿宋" w:hAnsi="仿宋" w:eastAsia="仿宋"/>
          <w:color w:val="ff0000"/>
          <w:sz w:val="28"/>
          <w:szCs w:val="28"/>
        </w:rPr>
      </w:r>
      <w:r/>
    </w:p>
    <w:p>
      <w:pPr>
        <w:pStyle w:val="955"/>
        <w:ind w:firstLine="518"/>
        <w:rPr>
          <w:rFonts w:ascii="仿宋" w:hAnsi="仿宋" w:eastAsia="仿宋"/>
          <w:sz w:val="28"/>
          <w:szCs w:val="28"/>
        </w:rPr>
      </w:pPr>
      <w:r>
        <w:rPr>
          <w:rFonts w:hint="eastAsia" w:ascii="仿宋" w:hAnsi="仿宋" w:eastAsia="仿宋"/>
          <w:sz w:val="28"/>
          <w:szCs w:val="28"/>
        </w:rPr>
        <w:t xml:space="preserve">（4）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rPr>
          <w:rFonts w:ascii="仿宋" w:hAnsi="仿宋" w:eastAsia="仿宋"/>
          <w:sz w:val="28"/>
          <w:szCs w:val="28"/>
        </w:rPr>
      </w:r>
      <w:r/>
    </w:p>
    <w:p>
      <w:pPr>
        <w:pStyle w:val="884"/>
        <w:ind w:firstLine="518"/>
        <w:rPr>
          <w:rFonts w:ascii="仿宋" w:hAnsi="仿宋" w:eastAsia="仿宋"/>
          <w:sz w:val="28"/>
          <w:szCs w:val="28"/>
        </w:rPr>
      </w:pPr>
      <w:r>
        <w:rPr>
          <w:rFonts w:hint="eastAsia" w:ascii="仿宋" w:hAnsi="仿宋" w:eastAsia="仿宋"/>
          <w:sz w:val="28"/>
          <w:szCs w:val="28"/>
        </w:rPr>
        <w:t xml:space="preserve">三、合同履行期限：采购合同签订后90天完成全部工作 ，并</w:t>
      </w:r>
      <w:r>
        <w:rPr>
          <w:rFonts w:ascii="仿宋" w:hAnsi="仿宋" w:eastAsia="仿宋"/>
          <w:sz w:val="28"/>
          <w:szCs w:val="28"/>
        </w:rPr>
        <w:t xml:space="preserve">全力配合采购人及相关部门专项验收合格并投入使用</w:t>
      </w:r>
      <w:r>
        <w:rPr>
          <w:rFonts w:hint="eastAsia" w:ascii="仿宋" w:hAnsi="仿宋" w:eastAsia="仿宋"/>
          <w:sz w:val="28"/>
          <w:szCs w:val="28"/>
        </w:rPr>
        <w:t xml:space="preserve">。  </w:t>
      </w:r>
      <w:r>
        <w:rPr>
          <w:rFonts w:ascii="仿宋" w:hAnsi="仿宋" w:eastAsia="仿宋"/>
          <w:sz w:val="28"/>
          <w:szCs w:val="28"/>
        </w:rPr>
      </w:r>
      <w:r/>
    </w:p>
    <w:p>
      <w:pPr>
        <w:pStyle w:val="884"/>
        <w:ind w:firstLine="518"/>
        <w:rPr>
          <w:rFonts w:ascii="仿宋" w:hAnsi="仿宋" w:eastAsia="仿宋"/>
          <w:b/>
          <w:bCs/>
          <w:color w:val="000000"/>
          <w:szCs w:val="28"/>
        </w:rPr>
      </w:pPr>
      <w:r>
        <w:rPr>
          <w:rFonts w:hint="eastAsia" w:ascii="仿宋" w:hAnsi="仿宋" w:eastAsia="仿宋"/>
          <w:sz w:val="28"/>
          <w:szCs w:val="28"/>
        </w:rPr>
        <w:t xml:space="preserve">四、付款方式：</w:t>
      </w:r>
      <w:r>
        <w:rPr>
          <w:rFonts w:ascii="仿宋" w:hAnsi="仿宋" w:eastAsia="仿宋"/>
          <w:sz w:val="28"/>
          <w:szCs w:val="28"/>
        </w:rPr>
        <w:t xml:space="preserve">合同签订生效后向供应商支付合同总价款的40%作为预付款，设备到场且安装完成后支付合同总价款的20%作为进度款，工程完工通过初验后付至合同总价的80%，</w:t>
      </w:r>
      <w:bookmarkStart w:id="32" w:name="OLE_LINK22"/>
      <w:r>
        <w:rPr>
          <w:rFonts w:ascii="仿宋" w:hAnsi="仿宋" w:eastAsia="仿宋"/>
          <w:sz w:val="28"/>
          <w:szCs w:val="28"/>
        </w:rPr>
        <w:t xml:space="preserve">通过文物主管部门的验收合格后付至审计价的95%，项目整体结束后根据审计结果结清余款。</w:t>
      </w:r>
      <w:r>
        <w:rPr>
          <w:rFonts w:ascii="仿宋" w:hAnsi="仿宋" w:eastAsia="仿宋"/>
          <w:b/>
          <w:bCs/>
          <w:color w:val="000000"/>
          <w:szCs w:val="28"/>
        </w:rPr>
        <w:t xml:space="preserve"> </w:t>
      </w:r>
      <w:r>
        <w:rPr>
          <w:rFonts w:ascii="仿宋" w:hAnsi="仿宋" w:eastAsia="仿宋"/>
          <w:b/>
          <w:bCs/>
          <w:color w:val="000000"/>
          <w:szCs w:val="28"/>
        </w:rPr>
      </w:r>
      <w:r/>
    </w:p>
    <w:p>
      <w:pPr>
        <w:pStyle w:val="918"/>
        <w:ind w:firstLine="260"/>
        <w:spacing w:line="520" w:lineRule="exact"/>
        <w:rPr>
          <w:rFonts w:ascii="仿宋" w:hAnsi="仿宋" w:eastAsia="仿宋"/>
          <w:b/>
          <w:bCs/>
          <w:color w:val="000000"/>
          <w:szCs w:val="28"/>
        </w:rPr>
      </w:pPr>
      <w:r/>
      <w:bookmarkEnd w:id="32"/>
      <w:r>
        <w:rPr>
          <w:rFonts w:hint="eastAsia" w:ascii="仿宋" w:hAnsi="仿宋" w:eastAsia="仿宋"/>
          <w:b/>
          <w:bCs/>
          <w:color w:val="000000"/>
          <w:szCs w:val="28"/>
        </w:rPr>
        <w:t xml:space="preserve">5、采购标的的所属行业</w:t>
      </w:r>
      <w:r>
        <w:rPr>
          <w:rFonts w:ascii="仿宋" w:hAnsi="仿宋" w:eastAsia="仿宋"/>
          <w:b/>
          <w:bCs/>
          <w:color w:val="000000"/>
          <w:szCs w:val="28"/>
        </w:rPr>
      </w:r>
      <w:r/>
    </w:p>
    <w:p>
      <w:pPr>
        <w:pStyle w:val="884"/>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w:t>
      </w:r>
      <w:r>
        <w:rPr>
          <w:rFonts w:hint="eastAsia" w:ascii="仿宋" w:hAnsi="仿宋" w:eastAsia="仿宋"/>
          <w:color w:val="000000"/>
          <w:sz w:val="28"/>
          <w:szCs w:val="28"/>
        </w:rPr>
        <w:t xml:space="preserve">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ascii="仿宋" w:hAnsi="仿宋" w:eastAsia="仿宋"/>
          <w:color w:val="000000"/>
          <w:sz w:val="28"/>
          <w:szCs w:val="28"/>
        </w:rPr>
      </w:r>
      <w:r/>
    </w:p>
    <w:p>
      <w:pPr>
        <w:pStyle w:val="988"/>
        <w:ind w:firstLine="480"/>
        <w:jc w:val="center"/>
        <w:spacing w:line="560" w:lineRule="exact"/>
        <w:rPr>
          <w:rFonts w:ascii="仿宋" w:hAnsi="仿宋" w:eastAsia="仿宋" w:cs="宋体"/>
          <w:b/>
          <w:szCs w:val="28"/>
        </w:rPr>
      </w:pPr>
      <w:r/>
      <w:bookmarkEnd w:id="29"/>
      <w:r/>
      <w:bookmarkEnd w:id="30"/>
      <w:r>
        <w:rPr>
          <w:rFonts w:hint="eastAsia" w:ascii="仿宋" w:hAnsi="仿宋" w:eastAsia="仿宋" w:cs="宋体"/>
          <w:b/>
          <w:szCs w:val="28"/>
        </w:rPr>
        <w:t xml:space="preserve">五、磋商</w:t>
      </w:r>
      <w:r>
        <w:rPr>
          <w:rFonts w:ascii="仿宋" w:hAnsi="仿宋" w:eastAsia="仿宋" w:cs="宋体"/>
          <w:b/>
          <w:szCs w:val="28"/>
        </w:rPr>
      </w:r>
      <w:r/>
    </w:p>
    <w:p>
      <w:pPr>
        <w:pStyle w:val="988"/>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rPr>
          <w:rFonts w:ascii="仿宋" w:hAnsi="仿宋" w:eastAsia="仿宋" w:cs="宋体"/>
          <w:b/>
          <w:szCs w:val="28"/>
        </w:rPr>
      </w:r>
      <w:r/>
    </w:p>
    <w:p>
      <w:pPr>
        <w:pStyle w:val="988"/>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rPr>
          <w:rFonts w:ascii="仿宋" w:hAnsi="仿宋" w:eastAsia="仿宋" w:cs="宋体"/>
          <w:bCs/>
          <w:szCs w:val="28"/>
        </w:rPr>
      </w:r>
      <w:r/>
    </w:p>
    <w:p>
      <w:pPr>
        <w:pStyle w:val="988"/>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rPr>
          <w:rFonts w:ascii="仿宋" w:hAnsi="仿宋" w:eastAsia="仿宋" w:cs="宋体"/>
          <w:bCs/>
          <w:szCs w:val="28"/>
        </w:rPr>
      </w:r>
      <w:r/>
    </w:p>
    <w:p>
      <w:pPr>
        <w:pStyle w:val="98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rPr>
          <w:rFonts w:ascii="仿宋" w:hAnsi="仿宋" w:eastAsia="仿宋" w:cs="宋体"/>
          <w:szCs w:val="28"/>
        </w:rPr>
      </w:r>
      <w:r/>
    </w:p>
    <w:p>
      <w:pPr>
        <w:pStyle w:val="988"/>
        <w:ind w:firstLine="480"/>
        <w:spacing w:line="560" w:lineRule="exact"/>
        <w:rPr>
          <w:rFonts w:ascii="仿宋" w:hAnsi="仿宋" w:eastAsia="仿宋" w:cs="宋体"/>
          <w:b/>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宋体"/>
          <w:b/>
          <w:szCs w:val="28"/>
        </w:rPr>
      </w:r>
      <w:r/>
    </w:p>
    <w:p>
      <w:pPr>
        <w:pStyle w:val="884"/>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5</w:t>
      </w:r>
      <w:r>
        <w:rPr>
          <w:rFonts w:hint="eastAsia" w:ascii="仿宋" w:hAnsi="仿宋" w:eastAsia="仿宋" w:cs="仿宋_GB2312"/>
          <w:sz w:val="28"/>
          <w:szCs w:val="28"/>
        </w:rPr>
        <w:t xml:space="preserve">、磋商结束后，所有继续参加磋商的供应商在规定时间内提交最后报价。（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20分钟，20分钟内供应商可以对所提交的最后报价进行撤回和更改操作，未在规定时间内提交最后报价的，视同退出本次磋商</w:t>
      </w:r>
      <w:r>
        <w:rPr>
          <w:rFonts w:hint="eastAsia" w:ascii="仿宋" w:hAnsi="仿宋" w:eastAsia="仿宋" w:cs="仿宋_GB2312"/>
          <w:sz w:val="28"/>
          <w:szCs w:val="28"/>
        </w:rPr>
        <w:t xml:space="preserve">）</w:t>
      </w:r>
      <w:r/>
    </w:p>
    <w:p>
      <w:pPr>
        <w:pStyle w:val="988"/>
        <w:ind w:firstLine="480"/>
        <w:spacing w:line="560" w:lineRule="exact"/>
        <w:rPr>
          <w:rFonts w:ascii="仿宋" w:hAnsi="仿宋" w:eastAsia="仿宋" w:cs="宋体"/>
          <w:bCs/>
          <w:szCs w:val="28"/>
        </w:rPr>
      </w:pPr>
      <w:r>
        <w:rPr>
          <w:rFonts w:ascii="仿宋" w:hAnsi="仿宋" w:eastAsia="仿宋" w:cs="宋体"/>
          <w:bCs/>
          <w:szCs w:val="28"/>
        </w:rPr>
        <w:t xml:space="preserve">6</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988"/>
        <w:ind w:firstLine="480"/>
        <w:spacing w:line="560" w:lineRule="exact"/>
        <w:rPr>
          <w:rFonts w:ascii="仿宋" w:hAnsi="仿宋" w:eastAsia="仿宋" w:cs="宋体"/>
          <w:bCs/>
          <w:szCs w:val="28"/>
        </w:rPr>
      </w:pPr>
      <w:r>
        <w:rPr>
          <w:rFonts w:ascii="仿宋" w:hAnsi="仿宋" w:eastAsia="仿宋" w:cs="宋体"/>
          <w:bCs/>
          <w:szCs w:val="28"/>
        </w:rPr>
        <w:t xml:space="preserve">7</w:t>
      </w:r>
      <w:r>
        <w:rPr>
          <w:rFonts w:hint="eastAsia" w:ascii="仿宋" w:hAnsi="仿宋" w:eastAsia="仿宋" w:cs="宋体"/>
          <w:bCs/>
          <w:szCs w:val="28"/>
        </w:rPr>
        <w:t xml:space="preserve">.未在规定时间内进行报价</w:t>
      </w:r>
      <w:r>
        <w:rPr>
          <w:rFonts w:hint="eastAsia" w:ascii="仿宋" w:hAnsi="仿宋" w:eastAsia="仿宋" w:cs="宋体"/>
          <w:bCs/>
          <w:szCs w:val="28"/>
        </w:rPr>
        <w:t xml:space="preserve">的，视为响应无效。</w:t>
      </w:r>
      <w:r>
        <w:rPr>
          <w:rFonts w:ascii="仿宋" w:hAnsi="仿宋" w:eastAsia="仿宋" w:cs="宋体"/>
          <w:bCs/>
          <w:szCs w:val="28"/>
        </w:rPr>
      </w:r>
      <w:r/>
    </w:p>
    <w:p>
      <w:pPr>
        <w:pStyle w:val="988"/>
        <w:ind w:firstLine="480"/>
        <w:spacing w:line="560" w:lineRule="exact"/>
        <w:rPr>
          <w:rFonts w:ascii="仿宋" w:hAnsi="仿宋" w:eastAsia="仿宋" w:cs="宋体"/>
          <w:bCs/>
          <w:szCs w:val="28"/>
        </w:rPr>
      </w:pPr>
      <w:r>
        <w:rPr>
          <w:rFonts w:ascii="仿宋" w:hAnsi="仿宋" w:eastAsia="仿宋" w:cs="宋体"/>
          <w:bCs/>
          <w:szCs w:val="28"/>
        </w:rPr>
        <w:t xml:space="preserve">8</w:t>
      </w:r>
      <w:r>
        <w:rPr>
          <w:rFonts w:hint="eastAsia" w:ascii="仿宋" w:hAnsi="仿宋" w:eastAsia="仿宋" w:cs="宋体"/>
          <w:bCs/>
          <w:szCs w:val="28"/>
        </w:rPr>
        <w:t xml:space="preserve">.被邀请参与磋商的供应商如未按上述磋商要求执行，视同放弃磋商的权利。</w:t>
      </w:r>
      <w:r>
        <w:rPr>
          <w:rFonts w:ascii="仿宋" w:hAnsi="仿宋" w:eastAsia="仿宋" w:cs="宋体"/>
          <w:bCs/>
          <w:szCs w:val="28"/>
        </w:rPr>
      </w:r>
      <w:r/>
    </w:p>
    <w:p>
      <w:pPr>
        <w:pStyle w:val="884"/>
        <w:ind w:firstLine="259"/>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9.强化政府采购异常低价审查</w:t>
      </w:r>
      <w:r>
        <w:rPr>
          <w:rFonts w:ascii="仿宋_GB2312" w:eastAsia="仿宋_GB2312"/>
          <w:b/>
          <w:color w:val="ee0000"/>
          <w:sz w:val="28"/>
          <w:szCs w:val="28"/>
        </w:rPr>
      </w:r>
      <w:r/>
    </w:p>
    <w:p>
      <w:pPr>
        <w:pStyle w:val="884"/>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pStyle w:val="884"/>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pStyle w:val="884"/>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pStyle w:val="884"/>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pStyle w:val="884"/>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pStyle w:val="884"/>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pStyle w:val="884"/>
        <w:ind w:firstLine="518"/>
        <w:spacing w:line="560" w:lineRule="exact"/>
        <w:rPr>
          <w:rFonts w:hint="eastAsia" w:ascii="仿宋" w:hAnsi="仿宋" w:eastAsia="仿宋"/>
          <w:sz w:val="28"/>
          <w:szCs w:val="28"/>
        </w:rPr>
      </w:pPr>
      <w:r>
        <w:rPr>
          <w:rFonts w:hint="eastAsia" w:ascii="仿宋" w:hAnsi="仿宋" w:eastAsia="仿宋"/>
          <w:sz w:val="28"/>
          <w:szCs w:val="28"/>
        </w:rPr>
        <w:t xml:space="preserve">相关法律法规对供应商报价有规定的，从其规定。</w:t>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（二）评审程序</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经磋商确定最终采购需求和提交最后报价的供应商后，由磋商小组采用综合评分法对提交最后报价的供</w:t>
      </w:r>
      <w:r>
        <w:rPr>
          <w:rFonts w:hint="eastAsia" w:ascii="仿宋" w:hAnsi="仿宋" w:eastAsia="仿宋" w:cs="宋体"/>
          <w:szCs w:val="28"/>
        </w:rPr>
        <w:t xml:space="preserve">应商的响应文件和最后报价进行综合评分。</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采用竞争性</w:t>
      </w:r>
      <w:r>
        <w:rPr>
          <w:rFonts w:hint="eastAsia" w:ascii="仿宋" w:hAnsi="仿宋" w:eastAsia="仿宋"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w:t>
      </w:r>
      <w:r>
        <w:rPr>
          <w:rFonts w:hint="eastAsia" w:ascii="仿宋" w:hAnsi="仿宋" w:eastAsia="仿宋" w:cs="宋体"/>
          <w:szCs w:val="28"/>
        </w:rPr>
        <w:t xml:space="preserve">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eastAsia="仿宋" w:cs="宋体"/>
          <w:szCs w:val="28"/>
        </w:rPr>
      </w:r>
      <w:r/>
    </w:p>
    <w:p>
      <w:pPr>
        <w:pStyle w:val="988"/>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988"/>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988"/>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988"/>
        <w:ind w:firstLine="478"/>
        <w:spacing w:line="560" w:lineRule="exact"/>
        <w:rPr>
          <w:rFonts w:ascii="仿宋" w:hAnsi="仿宋" w:eastAsia="仿宋" w:cs="宋体"/>
          <w:szCs w:val="28"/>
        </w:rPr>
      </w:pPr>
      <w:r>
        <w:rPr>
          <w:rFonts w:hint="eastAsia" w:ascii="仿宋" w:hAnsi="仿宋" w:eastAsia="仿宋" w:cs="宋体"/>
          <w:szCs w:val="28"/>
        </w:rPr>
        <w:t xml:space="preserve">1.评审方法：综合评分法</w:t>
      </w:r>
      <w:r>
        <w:rPr>
          <w:rFonts w:ascii="仿宋" w:hAnsi="仿宋" w:eastAsia="仿宋" w:cs="宋体"/>
          <w:szCs w:val="28"/>
        </w:rPr>
      </w:r>
      <w:r/>
    </w:p>
    <w:p>
      <w:pPr>
        <w:pStyle w:val="988"/>
        <w:ind w:left="2" w:right="29" w:firstLine="480"/>
        <w:spacing w:line="560" w:lineRule="exact"/>
        <w:rPr>
          <w:rFonts w:ascii="仿宋" w:hAnsi="仿宋" w:eastAsia="仿宋" w:cs="宋体"/>
          <w:szCs w:val="28"/>
        </w:rPr>
      </w:pPr>
      <w:r>
        <w:rPr>
          <w:rFonts w:hint="eastAsia" w:ascii="仿宋" w:hAnsi="仿宋" w:eastAsia="仿宋" w:cs="宋体"/>
          <w:szCs w:val="28"/>
        </w:rPr>
        <w:t xml:space="preserve">2.评审标准：详见附评分办法</w:t>
      </w:r>
      <w:r>
        <w:rPr>
          <w:rFonts w:ascii="仿宋" w:hAnsi="仿宋" w:eastAsia="仿宋" w:cs="宋体"/>
          <w:szCs w:val="28"/>
        </w:rPr>
      </w:r>
      <w:r/>
    </w:p>
    <w:p>
      <w:pPr>
        <w:pStyle w:val="988"/>
        <w:ind w:right="25" w:firstLine="480"/>
        <w:spacing w:line="560" w:lineRule="exact"/>
        <w:rPr>
          <w:rFonts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w:t>
      </w:r>
      <w:r>
        <w:rPr>
          <w:rFonts w:hint="eastAsia" w:ascii="仿宋" w:hAnsi="仿宋" w:eastAsia="仿宋" w:cs="宋体"/>
          <w:szCs w:val="28"/>
        </w:rPr>
        <w:t xml:space="preserve">项目要求（采购需求）》。核心产品为两个及以上的，不同供应商所报的核心产品中有部分产品为同一品牌的，按照提供相同品牌产品处理。</w:t>
      </w:r>
      <w:r>
        <w:rPr>
          <w:rFonts w:ascii="仿宋" w:hAnsi="仿宋" w:eastAsia="仿宋" w:cs="宋体"/>
          <w:szCs w:val="28"/>
        </w:rPr>
      </w:r>
      <w:r/>
    </w:p>
    <w:p>
      <w:pPr>
        <w:pStyle w:val="988"/>
        <w:ind w:right="25" w:firstLine="480"/>
        <w:spacing w:line="560" w:lineRule="exact"/>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rPr>
          <w:rFonts w:ascii="仿宋" w:hAnsi="仿宋" w:eastAsia="仿宋" w:cs="宋体"/>
          <w:szCs w:val="28"/>
        </w:rPr>
      </w:r>
      <w:r/>
    </w:p>
    <w:p>
      <w:pPr>
        <w:pStyle w:val="988"/>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3、磋商过程中可能实质性变动的内容：在磋商过程中，磋商小组可以根据《磋商文件》和磋商情况实质性变动采购需求中的技术、服务要求以及合同草案条款。</w:t>
      </w:r>
      <w:r/>
    </w:p>
    <w:p>
      <w:pPr>
        <w:pStyle w:val="988"/>
        <w:ind w:right="25" w:firstLine="480"/>
        <w:spacing w:line="560" w:lineRule="exact"/>
        <w:rPr>
          <w:rFonts w:ascii="仿宋" w:hAnsi="仿宋" w:eastAsia="仿宋" w:cs="宋体"/>
          <w:szCs w:val="28"/>
        </w:rPr>
      </w:pPr>
      <w:r>
        <w:rPr>
          <w:rFonts w:hint="eastAsia" w:ascii="仿宋" w:hAnsi="仿宋" w:eastAsia="仿宋" w:cs="宋体"/>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szCs w:val="28"/>
        </w:rPr>
      </w:r>
      <w:r/>
    </w:p>
    <w:p>
      <w:pPr>
        <w:pStyle w:val="988"/>
        <w:ind w:right="25" w:firstLine="480"/>
        <w:spacing w:line="560" w:lineRule="exact"/>
        <w:rPr>
          <w:rFonts w:ascii="仿宋" w:hAnsi="仿宋" w:eastAsia="仿宋" w:cs="宋体"/>
          <w:szCs w:val="28"/>
        </w:rPr>
      </w:pPr>
      <w:r>
        <w:rPr>
          <w:rFonts w:hint="eastAsia" w:ascii="仿宋" w:hAnsi="仿宋" w:eastAsia="仿宋" w:cs="宋体"/>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w:t>
      </w:r>
      <w:r>
        <w:rPr>
          <w:rFonts w:hint="eastAsia" w:ascii="仿宋" w:hAnsi="仿宋" w:eastAsia="仿宋" w:cs="宋体"/>
          <w:szCs w:val="28"/>
        </w:rPr>
        <w:t xml:space="preserve">成犯罪的，依法追究刑事责任。</w:t>
      </w:r>
      <w:r>
        <w:rPr>
          <w:rFonts w:ascii="仿宋" w:hAnsi="仿宋" w:eastAsia="仿宋" w:cs="宋体"/>
          <w:szCs w:val="28"/>
        </w:rPr>
      </w:r>
      <w:r/>
    </w:p>
    <w:p>
      <w:pPr>
        <w:pStyle w:val="988"/>
        <w:ind w:right="25" w:firstLine="480"/>
        <w:spacing w:line="560" w:lineRule="exact"/>
        <w:rPr>
          <w:rFonts w:ascii="仿宋" w:hAnsi="仿宋" w:eastAsia="仿宋" w:cs="宋体"/>
          <w:szCs w:val="28"/>
        </w:rPr>
      </w:pPr>
      <w:r/>
      <w:bookmarkStart w:id="33" w:name="_Hlk126224113"/>
      <w:r/>
      <w:bookmarkStart w:id="34" w:name="_Hlk142559637"/>
      <w:r>
        <w:rPr>
          <w:rFonts w:hint="eastAsia" w:ascii="仿宋" w:hAnsi="仿宋" w:eastAsia="仿宋" w:cs="宋体"/>
          <w:szCs w:val="28"/>
        </w:rPr>
        <w:t xml:space="preserve">（附评分办法）</w:t>
      </w:r>
      <w:r>
        <w:rPr>
          <w:rFonts w:ascii="仿宋" w:hAnsi="仿宋" w:eastAsia="仿宋" w:cs="宋体"/>
          <w:szCs w:val="28"/>
        </w:rPr>
      </w:r>
      <w:r/>
    </w:p>
    <w:p>
      <w:pPr>
        <w:pStyle w:val="884"/>
        <w:ind w:firstLine="520"/>
        <w:spacing w:line="560" w:lineRule="exact"/>
        <w:rPr>
          <w:rFonts w:ascii="仿宋" w:hAnsi="仿宋" w:eastAsia="仿宋" w:cs="仿宋_GB2312"/>
          <w:b/>
          <w:color w:val="000000"/>
          <w:sz w:val="28"/>
          <w:szCs w:val="28"/>
        </w:rPr>
      </w:pPr>
      <w:r/>
      <w:bookmarkEnd w:id="33"/>
      <w:r>
        <w:rPr>
          <w:rFonts w:ascii="仿宋" w:hAnsi="仿宋" w:eastAsia="仿宋" w:cs="仿宋_GB2312"/>
          <w:b/>
          <w:color w:val="000000"/>
          <w:sz w:val="28"/>
          <w:szCs w:val="28"/>
        </w:rPr>
        <w:t xml:space="preserve">一、价格F1(30分)</w:t>
      </w:r>
      <w:r/>
    </w:p>
    <w:p>
      <w:pPr>
        <w:pStyle w:val="884"/>
        <w:ind w:firstLine="518"/>
        <w:spacing w:line="560" w:lineRule="exact"/>
        <w:rPr>
          <w:rFonts w:ascii="仿宋" w:hAnsi="仿宋" w:eastAsia="仿宋" w:cs="仿宋_GB2312"/>
          <w:b/>
          <w:color w:val="000000"/>
          <w:sz w:val="28"/>
          <w:szCs w:val="28"/>
        </w:rPr>
      </w:pPr>
      <w:r/>
      <w:bookmarkStart w:id="35" w:name="OLE_LINK9"/>
      <w:r>
        <w:rPr>
          <w:rFonts w:ascii="仿宋" w:hAnsi="仿宋" w:eastAsia="仿宋" w:cs="仿宋_GB2312"/>
          <w:color w:val="000000"/>
          <w:sz w:val="28"/>
          <w:szCs w:val="28"/>
        </w:rPr>
        <w:t xml:space="preserve">满足</w:t>
      </w:r>
      <w:r>
        <w:rPr>
          <w:rFonts w:hint="eastAsia" w:ascii="仿宋" w:hAnsi="仿宋" w:eastAsia="仿宋" w:cs="仿宋_GB2312"/>
          <w:color w:val="000000"/>
          <w:sz w:val="28"/>
          <w:szCs w:val="28"/>
        </w:rPr>
        <w:t xml:space="preserve">磋商</w:t>
      </w:r>
      <w:r>
        <w:rPr>
          <w:rFonts w:ascii="仿宋" w:hAnsi="仿宋" w:eastAsia="仿宋" w:cs="仿宋_GB2312"/>
          <w:color w:val="000000"/>
          <w:sz w:val="28"/>
          <w:szCs w:val="28"/>
        </w:rPr>
        <w:t xml:space="preserve">文件要求且</w:t>
      </w:r>
      <w:r>
        <w:rPr>
          <w:rFonts w:hint="eastAsia" w:ascii="仿宋" w:hAnsi="仿宋" w:eastAsia="仿宋" w:cs="仿宋_GB2312"/>
          <w:color w:val="000000"/>
          <w:sz w:val="28"/>
          <w:szCs w:val="28"/>
        </w:rPr>
        <w:t xml:space="preserve">最后报价</w:t>
      </w:r>
      <w:r>
        <w:rPr>
          <w:rFonts w:ascii="仿宋" w:hAnsi="仿宋" w:eastAsia="仿宋" w:cs="仿宋_GB2312"/>
          <w:color w:val="000000"/>
          <w:sz w:val="28"/>
          <w:szCs w:val="28"/>
        </w:rPr>
        <w:t xml:space="preserve">最低的报价为</w:t>
      </w:r>
      <w:r>
        <w:rPr>
          <w:rFonts w:hint="eastAsia" w:ascii="仿宋" w:hAnsi="仿宋" w:eastAsia="仿宋" w:cs="仿宋_GB2312"/>
          <w:color w:val="000000"/>
          <w:sz w:val="28"/>
          <w:szCs w:val="28"/>
        </w:rPr>
        <w:t xml:space="preserve">磋商</w:t>
      </w:r>
      <w:r>
        <w:rPr>
          <w:rFonts w:ascii="仿宋" w:hAnsi="仿宋" w:eastAsia="仿宋" w:cs="仿宋_GB2312"/>
          <w:color w:val="000000"/>
          <w:sz w:val="28"/>
          <w:szCs w:val="28"/>
        </w:rPr>
        <w:t xml:space="preserve">基准价，其价格分为满分30分。其他供应商的价格分按下列公式计算：</w:t>
      </w:r>
      <w:r>
        <w:rPr>
          <w:rFonts w:hint="eastAsia" w:ascii="仿宋" w:hAnsi="仿宋" w:eastAsia="仿宋" w:cs="仿宋_GB2312"/>
          <w:color w:val="000000"/>
          <w:sz w:val="28"/>
          <w:szCs w:val="28"/>
        </w:rPr>
        <w:t xml:space="preserve">磋商</w:t>
      </w:r>
      <w:r>
        <w:rPr>
          <w:rFonts w:ascii="仿宋" w:hAnsi="仿宋" w:eastAsia="仿宋" w:cs="仿宋_GB2312"/>
          <w:color w:val="000000"/>
          <w:sz w:val="28"/>
          <w:szCs w:val="28"/>
        </w:rPr>
        <w:t xml:space="preserve">报价得分=（</w:t>
      </w:r>
      <w:r>
        <w:rPr>
          <w:rFonts w:hint="eastAsia" w:ascii="仿宋" w:hAnsi="仿宋" w:eastAsia="仿宋" w:cs="仿宋_GB2312"/>
          <w:color w:val="000000"/>
          <w:sz w:val="28"/>
          <w:szCs w:val="28"/>
        </w:rPr>
        <w:t xml:space="preserve">磋商</w:t>
      </w:r>
      <w:r>
        <w:rPr>
          <w:rFonts w:ascii="仿宋" w:hAnsi="仿宋" w:eastAsia="仿宋" w:cs="仿宋_GB2312"/>
          <w:color w:val="000000"/>
          <w:sz w:val="28"/>
          <w:szCs w:val="28"/>
        </w:rPr>
        <w:t xml:space="preserve">基准价/</w:t>
      </w:r>
      <w:r>
        <w:rPr>
          <w:rFonts w:hint="eastAsia" w:ascii="仿宋" w:hAnsi="仿宋" w:eastAsia="仿宋" w:cs="仿宋_GB2312"/>
          <w:color w:val="000000"/>
          <w:sz w:val="28"/>
          <w:szCs w:val="28"/>
        </w:rPr>
        <w:t xml:space="preserve">最后</w:t>
      </w:r>
      <w:r>
        <w:rPr>
          <w:rFonts w:ascii="仿宋" w:hAnsi="仿宋" w:eastAsia="仿宋" w:cs="仿宋_GB2312"/>
          <w:color w:val="000000"/>
          <w:sz w:val="28"/>
          <w:szCs w:val="28"/>
        </w:rPr>
        <w:t xml:space="preserve">报价）</w:t>
      </w:r>
      <w:r>
        <w:rPr>
          <w:rFonts w:hint="eastAsia" w:ascii="仿宋" w:hAnsi="仿宋" w:eastAsia="仿宋" w:cs="宋体"/>
          <w:color w:val="000000"/>
          <w:sz w:val="28"/>
          <w:szCs w:val="28"/>
        </w:rPr>
        <w:t xml:space="preserve">×</w:t>
      </w:r>
      <w:r>
        <w:rPr>
          <w:rFonts w:ascii="仿宋" w:hAnsi="仿宋" w:eastAsia="仿宋" w:cs="仿宋_GB2312"/>
          <w:color w:val="000000"/>
          <w:sz w:val="28"/>
          <w:szCs w:val="28"/>
        </w:rPr>
        <w:t xml:space="preserve">30%</w:t>
      </w:r>
      <w:r>
        <w:rPr>
          <w:rFonts w:hint="eastAsia" w:ascii="仿宋" w:hAnsi="仿宋" w:eastAsia="仿宋" w:cs="宋体"/>
          <w:color w:val="000000"/>
          <w:sz w:val="28"/>
          <w:szCs w:val="28"/>
        </w:rPr>
        <w:t xml:space="preserve">×</w:t>
      </w:r>
      <w:r>
        <w:rPr>
          <w:rFonts w:hint="eastAsia" w:ascii="仿宋" w:hAnsi="仿宋" w:eastAsia="仿宋" w:cs="仿宋_GB2312"/>
          <w:color w:val="000000"/>
          <w:sz w:val="28"/>
          <w:szCs w:val="28"/>
        </w:rPr>
        <w:t xml:space="preserve">100。</w:t>
      </w:r>
      <w:r>
        <w:rPr>
          <w:rFonts w:ascii="仿宋" w:hAnsi="仿宋" w:eastAsia="仿宋" w:cs="仿宋_GB2312"/>
          <w:b/>
          <w:color w:val="000000"/>
          <w:sz w:val="28"/>
          <w:szCs w:val="28"/>
        </w:rPr>
      </w:r>
      <w:r/>
    </w:p>
    <w:p>
      <w:pPr>
        <w:pStyle w:val="884"/>
        <w:ind w:firstLine="520"/>
        <w:spacing w:line="560" w:lineRule="exact"/>
        <w:rPr>
          <w:rFonts w:ascii="仿宋" w:hAnsi="仿宋" w:eastAsia="仿宋" w:cs="仿宋_GB2312"/>
          <w:b/>
          <w:color w:val="000000"/>
          <w:sz w:val="28"/>
          <w:szCs w:val="28"/>
        </w:rPr>
      </w:pPr>
      <w:r/>
      <w:bookmarkEnd w:id="35"/>
      <w:r/>
      <w:bookmarkStart w:id="36" w:name="_Hlk203483881"/>
      <w:r>
        <w:rPr>
          <w:rFonts w:hint="eastAsia" w:ascii="仿宋" w:hAnsi="仿宋" w:eastAsia="仿宋" w:cs="仿宋_GB2312"/>
          <w:b/>
          <w:color w:val="000000"/>
          <w:sz w:val="28"/>
          <w:szCs w:val="28"/>
        </w:rPr>
        <w:t xml:space="preserve">二、企业综合实力F2（21分）</w:t>
      </w:r>
      <w:r>
        <w:rPr>
          <w:rFonts w:ascii="仿宋" w:hAnsi="仿宋" w:eastAsia="仿宋" w:cs="仿宋_GB2312"/>
          <w:b/>
          <w:color w:val="000000"/>
          <w:sz w:val="28"/>
          <w:szCs w:val="28"/>
        </w:rPr>
      </w:r>
      <w:r/>
    </w:p>
    <w:p>
      <w:pPr>
        <w:pStyle w:val="988"/>
        <w:ind w:right="25" w:firstLine="480"/>
        <w:spacing w:line="560" w:lineRule="exact"/>
        <w:rPr>
          <w:rFonts w:ascii="仿宋" w:hAnsi="仿宋" w:eastAsia="仿宋" w:cs="宋体"/>
          <w:szCs w:val="28"/>
        </w:rPr>
      </w:pPr>
      <w:r/>
      <w:bookmarkEnd w:id="34"/>
      <w:r/>
      <w:bookmarkEnd w:id="36"/>
      <w:r/>
      <w:bookmarkStart w:id="37" w:name="_Hlk203483788"/>
      <w:r>
        <w:rPr>
          <w:rFonts w:hint="eastAsia" w:ascii="仿宋" w:hAnsi="仿宋" w:eastAsia="仿宋" w:cs="宋体"/>
          <w:szCs w:val="28"/>
        </w:rPr>
        <w:t xml:space="preserve">1、</w:t>
      </w:r>
      <w:bookmarkStart w:id="38" w:name="OLE_LINK10"/>
      <w:r>
        <w:rPr>
          <w:rFonts w:hint="eastAsia" w:ascii="仿宋" w:hAnsi="仿宋" w:eastAsia="仿宋" w:cs="宋体"/>
          <w:szCs w:val="28"/>
        </w:rPr>
        <w:t xml:space="preserve">业绩（9分）：供应商近5年</w:t>
      </w:r>
      <w:r>
        <w:rPr>
          <w:rFonts w:ascii="仿宋" w:hAnsi="仿宋" w:eastAsia="仿宋" w:cs="宋体"/>
          <w:szCs w:val="28"/>
        </w:rPr>
        <w:t xml:space="preserve">以来承担过类似文物保护单位安防系统项目，每提供一个得3分，</w:t>
      </w:r>
      <w:r>
        <w:rPr>
          <w:rFonts w:hint="eastAsia" w:ascii="仿宋" w:hAnsi="仿宋" w:eastAsia="仿宋" w:cs="宋体"/>
          <w:szCs w:val="28"/>
        </w:rPr>
        <w:t xml:space="preserve">最高得</w:t>
      </w:r>
      <w:r>
        <w:rPr>
          <w:rFonts w:ascii="仿宋" w:hAnsi="仿宋" w:eastAsia="仿宋" w:cs="宋体"/>
          <w:szCs w:val="28"/>
        </w:rPr>
        <w:t xml:space="preserve">9分。（提供中标（成交）通知书、合同和主管部门验收证明材料原件扫描件，三者缺一不可，提供的证明材料须能反应相关信息及内容，否则不得分） </w:t>
      </w:r>
      <w:r/>
    </w:p>
    <w:p>
      <w:pPr>
        <w:pStyle w:val="988"/>
        <w:ind w:right="25" w:firstLine="480"/>
        <w:spacing w:line="560" w:lineRule="exact"/>
        <w:rPr>
          <w:rFonts w:hint="eastAsia" w:ascii="仿宋" w:hAnsi="仿宋" w:eastAsia="仿宋" w:cs="宋体"/>
          <w:color w:val="000000"/>
          <w:szCs w:val="28"/>
        </w:rPr>
      </w:pPr>
      <w:r/>
      <w:bookmarkEnd w:id="38"/>
      <w:r>
        <w:rPr>
          <w:rFonts w:hint="eastAsia" w:ascii="仿宋" w:hAnsi="仿宋" w:eastAsia="仿宋" w:cs="宋体"/>
          <w:color w:val="000000"/>
          <w:szCs w:val="28"/>
        </w:rPr>
        <w:t xml:space="preserve">2、</w:t>
      </w:r>
      <w:bookmarkStart w:id="39" w:name="OLE_LINK11"/>
      <w:r>
        <w:rPr>
          <w:rFonts w:ascii="仿宋" w:hAnsi="仿宋" w:eastAsia="仿宋" w:cs="宋体"/>
          <w:color w:val="000000"/>
          <w:szCs w:val="28"/>
        </w:rPr>
        <w:t xml:space="preserve">项目组</w:t>
      </w:r>
      <w:r>
        <w:rPr>
          <w:rFonts w:hint="eastAsia" w:ascii="仿宋" w:hAnsi="仿宋" w:eastAsia="仿宋" w:cs="宋体"/>
          <w:color w:val="000000"/>
          <w:szCs w:val="28"/>
        </w:rPr>
        <w:t xml:space="preserve">成员（12分）：供应商拟投入的项目组成员具有注册一级建造师机电工程专业资格证书的得2分，最高得4分；拟投入的项目组成员具有高级工程师职称的得3分，具有中级工程师职称的得1.5分，最高得6分；拟投入的项目组成员具有专职安全生产管理人员C证的得2分；本项最高得12分。（</w:t>
      </w:r>
      <w:r>
        <w:rPr>
          <w:rFonts w:ascii="仿宋" w:hAnsi="仿宋" w:eastAsia="仿宋" w:cs="宋体"/>
          <w:color w:val="000000"/>
          <w:szCs w:val="28"/>
        </w:rPr>
        <w:t xml:space="preserve">以上各人员不得重复得分</w:t>
      </w:r>
      <w:r>
        <w:rPr>
          <w:rFonts w:hint="eastAsia" w:ascii="仿宋" w:hAnsi="仿宋" w:eastAsia="仿宋" w:cs="宋体"/>
          <w:color w:val="000000"/>
          <w:szCs w:val="28"/>
        </w:rPr>
        <w:t xml:space="preserve">，需提供证书原件扫描件及近六个月任意一个月由供应商为其缴纳的社保证明原件扫描件。）</w:t>
      </w:r>
      <w:r/>
    </w:p>
    <w:p>
      <w:pPr>
        <w:pStyle w:val="884"/>
        <w:ind w:firstLine="518"/>
        <w:spacing w:line="560" w:lineRule="exact"/>
        <w:rPr>
          <w:rFonts w:ascii="仿宋" w:hAnsi="仿宋" w:eastAsia="仿宋" w:cs="仿宋_GB2312"/>
          <w:b/>
          <w:color w:val="000000"/>
          <w:sz w:val="28"/>
          <w:szCs w:val="28"/>
        </w:rPr>
      </w:pPr>
      <w:r/>
      <w:bookmarkEnd w:id="37"/>
      <w:r/>
      <w:bookmarkEnd w:id="39"/>
      <w:r>
        <w:rPr>
          <w:rFonts w:hint="eastAsia" w:ascii="仿宋" w:hAnsi="仿宋" w:eastAsia="仿宋" w:cs="仿宋_GB2312"/>
          <w:b/>
          <w:color w:val="000000"/>
          <w:sz w:val="28"/>
          <w:szCs w:val="28"/>
        </w:rPr>
        <w:t xml:space="preserve">三、实施方案F3（49分）</w:t>
      </w:r>
      <w:r>
        <w:rPr>
          <w:rFonts w:ascii="仿宋" w:hAnsi="仿宋" w:eastAsia="仿宋" w:cs="仿宋_GB2312"/>
          <w:b/>
          <w:color w:val="000000"/>
          <w:sz w:val="28"/>
          <w:szCs w:val="28"/>
        </w:rPr>
      </w:r>
      <w:r/>
    </w:p>
    <w:p>
      <w:pPr>
        <w:pStyle w:val="988"/>
        <w:ind w:right="25" w:firstLine="480"/>
        <w:spacing w:line="560" w:lineRule="exact"/>
        <w:rPr>
          <w:rFonts w:hint="eastAsia" w:ascii="仿宋" w:hAnsi="仿宋" w:eastAsia="仿宋" w:cs="宋体"/>
          <w:szCs w:val="28"/>
        </w:rPr>
      </w:pPr>
      <w:r/>
      <w:bookmarkStart w:id="40" w:name="_Hlk203483803"/>
      <w:r>
        <w:rPr>
          <w:rFonts w:hint="eastAsia" w:ascii="仿宋" w:hAnsi="仿宋" w:eastAsia="仿宋" w:cs="宋体"/>
          <w:szCs w:val="28"/>
        </w:rPr>
        <w:t xml:space="preserve">1、</w:t>
      </w:r>
      <w:bookmarkStart w:id="41" w:name="OLE_LINK12"/>
      <w:r>
        <w:rPr>
          <w:rFonts w:ascii="仿宋" w:hAnsi="仿宋" w:eastAsia="仿宋" w:cs="宋体"/>
          <w:szCs w:val="28"/>
        </w:rPr>
        <w:t xml:space="preserve">总体规划方案</w:t>
      </w:r>
      <w:r>
        <w:rPr>
          <w:rFonts w:hint="eastAsia" w:ascii="仿宋" w:hAnsi="仿宋" w:eastAsia="仿宋" w:cs="宋体"/>
          <w:szCs w:val="28"/>
        </w:rPr>
        <w:t xml:space="preserve">（7分）：根据供应商提供的</w:t>
      </w:r>
      <w:r>
        <w:rPr>
          <w:rFonts w:ascii="仿宋" w:hAnsi="仿宋" w:eastAsia="仿宋" w:cs="宋体"/>
          <w:szCs w:val="28"/>
        </w:rPr>
        <w:t xml:space="preserve">总体规划方案（包括本项目项目建设背景、项目现状、技术标准、风险等级与防护等</w:t>
      </w:r>
      <w:r>
        <w:rPr>
          <w:rFonts w:ascii="仿宋" w:hAnsi="仿宋" w:eastAsia="仿宋" w:cs="宋体"/>
          <w:szCs w:val="28"/>
        </w:rPr>
        <w:t xml:space="preserve">级、建设内容及效果</w:t>
      </w:r>
      <w:r>
        <w:rPr>
          <w:rFonts w:hint="eastAsia" w:ascii="仿宋" w:hAnsi="仿宋" w:eastAsia="仿宋" w:cs="宋体"/>
          <w:szCs w:val="28"/>
        </w:rPr>
        <w:t xml:space="preserve">等）</w:t>
      </w:r>
      <w:r>
        <w:rPr>
          <w:rFonts w:ascii="仿宋" w:hAnsi="仿宋" w:eastAsia="仿宋" w:cs="宋体"/>
          <w:szCs w:val="28"/>
        </w:rPr>
        <w:t xml:space="preserve">进行评分</w:t>
      </w:r>
      <w:r>
        <w:rPr>
          <w:rFonts w:hint="eastAsia" w:ascii="仿宋" w:hAnsi="仿宋" w:eastAsia="仿宋" w:cs="宋体"/>
          <w:szCs w:val="28"/>
        </w:rPr>
        <w:t xml:space="preserve">；优于采购需求得7分；符合采购需求得5分；不符合或者未提供不得分。</w:t>
      </w:r>
      <w:r/>
    </w:p>
    <w:p>
      <w:pPr>
        <w:pStyle w:val="988"/>
        <w:ind w:right="25" w:firstLine="480"/>
        <w:spacing w:line="560" w:lineRule="exact"/>
        <w:rPr>
          <w:rFonts w:ascii="仿宋" w:hAnsi="仿宋" w:eastAsia="仿宋" w:cs="宋体"/>
          <w:szCs w:val="28"/>
        </w:rPr>
      </w:pPr>
      <w:r/>
      <w:bookmarkEnd w:id="41"/>
      <w:r>
        <w:rPr>
          <w:rFonts w:hint="eastAsia" w:ascii="仿宋" w:hAnsi="仿宋" w:eastAsia="仿宋" w:cs="宋体"/>
          <w:szCs w:val="28"/>
        </w:rPr>
        <w:t xml:space="preserve">2、</w:t>
      </w:r>
      <w:bookmarkStart w:id="42" w:name="OLE_LINK13"/>
      <w:r>
        <w:rPr>
          <w:rFonts w:hint="eastAsia" w:ascii="仿宋" w:hAnsi="仿宋" w:eastAsia="仿宋"/>
          <w:color w:val="000000"/>
          <w:szCs w:val="28"/>
        </w:rPr>
        <w:t xml:space="preserve">供货、安装、调试、施工工期等进度计划方案</w:t>
      </w:r>
      <w:r>
        <w:rPr>
          <w:rFonts w:hint="eastAsia" w:ascii="仿宋" w:hAnsi="仿宋" w:eastAsia="仿宋" w:cs="宋体"/>
          <w:szCs w:val="28"/>
        </w:rPr>
        <w:t xml:space="preserve">（7分）：根据供应商提供的</w:t>
      </w:r>
      <w:r>
        <w:rPr>
          <w:rFonts w:hint="eastAsia" w:ascii="仿宋" w:hAnsi="仿宋" w:eastAsia="仿宋"/>
          <w:color w:val="000000"/>
          <w:szCs w:val="28"/>
        </w:rPr>
        <w:t xml:space="preserve">供货、安装、调试、施工工期等进度计划</w:t>
      </w:r>
      <w:r>
        <w:rPr>
          <w:rFonts w:hint="eastAsia" w:ascii="仿宋" w:hAnsi="仿宋" w:eastAsia="仿宋" w:cs="宋体"/>
          <w:szCs w:val="28"/>
        </w:rPr>
        <w:t xml:space="preserve">内容进行评分：优于采购需求得7分；符合采购需求得5分；不符合或者未提供不得分。</w:t>
      </w:r>
      <w:r>
        <w:rPr>
          <w:rFonts w:ascii="仿宋" w:hAnsi="仿宋" w:eastAsia="仿宋" w:cs="宋体"/>
          <w:szCs w:val="28"/>
        </w:rPr>
      </w:r>
      <w:r/>
    </w:p>
    <w:p>
      <w:pPr>
        <w:pStyle w:val="988"/>
        <w:ind w:right="25" w:firstLine="480"/>
        <w:spacing w:line="560" w:lineRule="exact"/>
        <w:rPr>
          <w:rFonts w:ascii="仿宋" w:hAnsi="仿宋" w:eastAsia="仿宋" w:cs="宋体"/>
          <w:szCs w:val="28"/>
        </w:rPr>
      </w:pPr>
      <w:r/>
      <w:bookmarkEnd w:id="42"/>
      <w:r>
        <w:rPr>
          <w:rFonts w:hint="eastAsia" w:ascii="仿宋" w:hAnsi="仿宋" w:eastAsia="仿宋" w:cs="宋体"/>
          <w:szCs w:val="28"/>
        </w:rPr>
        <w:t xml:space="preserve">3、</w:t>
      </w:r>
      <w:bookmarkStart w:id="43" w:name="OLE_LINK14"/>
      <w:r>
        <w:rPr>
          <w:rFonts w:hint="eastAsia" w:ascii="仿宋" w:hAnsi="仿宋" w:eastAsia="仿宋"/>
          <w:color w:val="000000"/>
          <w:szCs w:val="28"/>
        </w:rPr>
        <w:t xml:space="preserve">文物保护单位安防项目专项检测和省文物主管部门专项验收的质量保证措施</w:t>
      </w:r>
      <w:r>
        <w:rPr>
          <w:rFonts w:hint="eastAsia" w:ascii="仿宋" w:hAnsi="仿宋" w:eastAsia="仿宋" w:cs="宋体"/>
          <w:szCs w:val="28"/>
        </w:rPr>
        <w:t xml:space="preserve">（7分）：根据供应商提供的</w:t>
      </w:r>
      <w:r>
        <w:rPr>
          <w:rFonts w:hint="eastAsia" w:ascii="仿宋" w:hAnsi="仿宋" w:eastAsia="仿宋"/>
          <w:color w:val="000000"/>
          <w:szCs w:val="28"/>
        </w:rPr>
        <w:t xml:space="preserve">文物保护单位安防项目专项检测和省文物主管部门专项验收的质量保证措施</w:t>
      </w:r>
      <w:r>
        <w:rPr>
          <w:rFonts w:hint="eastAsia" w:ascii="仿宋" w:hAnsi="仿宋" w:eastAsia="仿宋" w:cs="宋体"/>
          <w:szCs w:val="28"/>
        </w:rPr>
        <w:t xml:space="preserve">内容进行评分：优于采购需求得7分；符合采购需求得5分；不符合或者未提供不得分。</w:t>
      </w:r>
      <w:r>
        <w:rPr>
          <w:rFonts w:ascii="仿宋" w:hAnsi="仿宋" w:eastAsia="仿宋" w:cs="宋体"/>
          <w:szCs w:val="28"/>
        </w:rPr>
      </w:r>
      <w:r/>
    </w:p>
    <w:p>
      <w:pPr>
        <w:pStyle w:val="988"/>
        <w:ind w:right="25" w:firstLine="480"/>
        <w:spacing w:line="560" w:lineRule="exact"/>
        <w:rPr>
          <w:rFonts w:ascii="仿宋" w:hAnsi="仿宋" w:eastAsia="仿宋" w:cs="宋体"/>
          <w:szCs w:val="28"/>
        </w:rPr>
      </w:pPr>
      <w:r/>
      <w:bookmarkEnd w:id="43"/>
      <w:r>
        <w:rPr>
          <w:rFonts w:hint="eastAsia" w:ascii="仿宋" w:hAnsi="仿宋" w:eastAsia="仿宋" w:cs="宋体"/>
          <w:szCs w:val="28"/>
        </w:rPr>
        <w:t xml:space="preserve">4、</w:t>
      </w:r>
      <w:bookmarkStart w:id="44" w:name="OLE_LINK15"/>
      <w:r>
        <w:rPr>
          <w:rFonts w:hint="eastAsia" w:ascii="仿宋" w:hAnsi="仿宋" w:eastAsia="仿宋" w:cs="宋体"/>
          <w:szCs w:val="28"/>
        </w:rPr>
        <w:t xml:space="preserve">重难点分析及解决方案（7分）：根据供应商提供的</w:t>
      </w:r>
      <w:r>
        <w:rPr>
          <w:rFonts w:hint="eastAsia" w:ascii="仿宋" w:hAnsi="仿宋" w:eastAsia="仿宋"/>
          <w:color w:val="000000"/>
          <w:szCs w:val="28"/>
        </w:rPr>
        <w:t xml:space="preserve">安装过程中的重点，难点描述及解决方案</w:t>
      </w:r>
      <w:r>
        <w:rPr>
          <w:rFonts w:hint="eastAsia" w:ascii="仿宋" w:hAnsi="仿宋" w:eastAsia="仿宋" w:cs="宋体"/>
          <w:szCs w:val="28"/>
        </w:rPr>
        <w:t xml:space="preserve">内容进行评分；优于采购需求得7分；符合采购需求得5分；不符合或者未提供不得分。</w:t>
      </w:r>
      <w:r>
        <w:rPr>
          <w:rFonts w:ascii="仿宋" w:hAnsi="仿宋" w:eastAsia="仿宋" w:cs="宋体"/>
          <w:szCs w:val="28"/>
        </w:rPr>
      </w:r>
      <w:r/>
    </w:p>
    <w:p>
      <w:pPr>
        <w:pStyle w:val="988"/>
        <w:ind w:right="25" w:firstLine="480"/>
        <w:spacing w:line="560" w:lineRule="exact"/>
        <w:rPr>
          <w:rFonts w:ascii="仿宋" w:hAnsi="仿宋" w:eastAsia="仿宋" w:cs="宋体"/>
          <w:szCs w:val="28"/>
        </w:rPr>
      </w:pPr>
      <w:r/>
      <w:bookmarkEnd w:id="44"/>
      <w:r>
        <w:rPr>
          <w:rFonts w:hint="eastAsia" w:ascii="仿宋" w:hAnsi="仿宋" w:eastAsia="仿宋" w:cs="宋体"/>
          <w:szCs w:val="28"/>
        </w:rPr>
        <w:t xml:space="preserve">5、</w:t>
      </w:r>
      <w:bookmarkStart w:id="45" w:name="OLE_LINK16"/>
      <w:r>
        <w:rPr>
          <w:rFonts w:ascii="仿宋" w:hAnsi="仿宋" w:eastAsia="仿宋" w:cs="宋体"/>
          <w:szCs w:val="28"/>
        </w:rPr>
        <w:t xml:space="preserve">纵深防护体系的实施方案</w:t>
      </w:r>
      <w:r>
        <w:rPr>
          <w:rFonts w:hint="eastAsia" w:ascii="仿宋" w:hAnsi="仿宋" w:eastAsia="仿宋" w:cs="宋体"/>
          <w:szCs w:val="28"/>
        </w:rPr>
        <w:t xml:space="preserve">（7分）</w:t>
      </w:r>
      <w:bookmarkStart w:id="46" w:name="OLE_LINK6"/>
      <w:r>
        <w:rPr>
          <w:rFonts w:hint="eastAsia" w:ascii="仿宋" w:hAnsi="仿宋" w:eastAsia="仿宋" w:cs="宋体"/>
          <w:szCs w:val="28"/>
        </w:rPr>
        <w:t xml:space="preserve">：</w:t>
      </w:r>
      <w:bookmarkEnd w:id="46"/>
      <w:r>
        <w:rPr>
          <w:rFonts w:hint="eastAsia" w:ascii="仿宋" w:hAnsi="仿宋" w:eastAsia="仿宋" w:cs="宋体"/>
          <w:szCs w:val="28"/>
        </w:rPr>
        <w:t xml:space="preserve">根据供应商提供的</w:t>
      </w:r>
      <w:r>
        <w:rPr>
          <w:rFonts w:ascii="仿宋" w:hAnsi="仿宋" w:eastAsia="仿宋" w:cs="宋体"/>
          <w:szCs w:val="28"/>
        </w:rPr>
        <w:t xml:space="preserve">纵深防护体系的实施方案</w:t>
      </w:r>
      <w:r>
        <w:rPr>
          <w:rFonts w:hint="eastAsia" w:ascii="仿宋" w:hAnsi="仿宋" w:eastAsia="仿宋" w:cs="宋体"/>
          <w:szCs w:val="28"/>
        </w:rPr>
        <w:t xml:space="preserve">内容进行评分：优于采购需求得7分；符合采购需求得5分；不符合或者未提供不得分。</w:t>
      </w:r>
      <w:r>
        <w:rPr>
          <w:rFonts w:ascii="仿宋" w:hAnsi="仿宋" w:eastAsia="仿宋" w:cs="宋体"/>
          <w:szCs w:val="28"/>
        </w:rPr>
      </w:r>
      <w:r/>
    </w:p>
    <w:p>
      <w:pPr>
        <w:pStyle w:val="988"/>
        <w:ind w:right="25" w:firstLine="480"/>
        <w:spacing w:line="560" w:lineRule="exact"/>
        <w:rPr>
          <w:rFonts w:hint="eastAsia" w:ascii="仿宋" w:hAnsi="仿宋" w:eastAsia="仿宋" w:cs="宋体"/>
          <w:szCs w:val="28"/>
        </w:rPr>
      </w:pPr>
      <w:r/>
      <w:bookmarkEnd w:id="45"/>
      <w:r>
        <w:rPr>
          <w:rFonts w:hint="eastAsia" w:ascii="仿宋" w:hAnsi="仿宋" w:eastAsia="仿宋" w:cs="宋体"/>
          <w:szCs w:val="28"/>
        </w:rPr>
        <w:t xml:space="preserve">6、</w:t>
      </w:r>
      <w:bookmarkStart w:id="47" w:name="OLE_LINK17"/>
      <w:r>
        <w:rPr>
          <w:rFonts w:hint="eastAsia" w:ascii="仿宋" w:hAnsi="仿宋" w:eastAsia="仿宋"/>
          <w:color w:val="000000"/>
          <w:szCs w:val="28"/>
        </w:rPr>
        <w:t xml:space="preserve">文物</w:t>
      </w:r>
      <w:r>
        <w:rPr>
          <w:rFonts w:ascii="仿宋" w:hAnsi="仿宋" w:eastAsia="仿宋"/>
          <w:color w:val="000000"/>
          <w:szCs w:val="28"/>
        </w:rPr>
        <w:t xml:space="preserve">安防综合管理平台应用与集成方案</w:t>
      </w:r>
      <w:r>
        <w:rPr>
          <w:rFonts w:hint="eastAsia" w:ascii="仿宋" w:hAnsi="仿宋" w:eastAsia="仿宋"/>
          <w:color w:val="000000"/>
          <w:szCs w:val="28"/>
        </w:rPr>
        <w:t xml:space="preserve">（7分）：</w:t>
      </w:r>
      <w:r>
        <w:rPr>
          <w:rFonts w:hint="eastAsia" w:ascii="仿宋" w:hAnsi="仿宋" w:eastAsia="仿宋" w:cs="宋体"/>
          <w:szCs w:val="28"/>
        </w:rPr>
        <w:t xml:space="preserve">根据供应商提供的</w:t>
      </w:r>
      <w:r>
        <w:rPr>
          <w:rFonts w:hint="eastAsia" w:ascii="仿宋" w:hAnsi="仿宋" w:eastAsia="仿宋"/>
          <w:color w:val="000000"/>
          <w:szCs w:val="28"/>
        </w:rPr>
        <w:t xml:space="preserve">文物</w:t>
      </w:r>
      <w:r>
        <w:rPr>
          <w:rFonts w:ascii="仿宋" w:hAnsi="仿宋" w:eastAsia="仿宋"/>
          <w:color w:val="000000"/>
          <w:szCs w:val="28"/>
        </w:rPr>
        <w:t xml:space="preserve">安防综合管理平台应用与集成方案</w:t>
      </w:r>
      <w:r>
        <w:rPr>
          <w:rFonts w:hint="eastAsia" w:ascii="仿宋" w:hAnsi="仿宋" w:eastAsia="仿宋" w:cs="宋体"/>
          <w:szCs w:val="28"/>
        </w:rPr>
        <w:t xml:space="preserve">内容进行评分；优于采购需求得7分；符合采购需求得5分；不符合或者未提供不得分。</w:t>
      </w:r>
      <w:r/>
    </w:p>
    <w:p>
      <w:pPr>
        <w:pStyle w:val="988"/>
        <w:ind w:right="25" w:firstLine="480"/>
        <w:spacing w:line="560" w:lineRule="exact"/>
        <w:rPr>
          <w:rFonts w:hint="eastAsia" w:ascii="仿宋" w:hAnsi="仿宋" w:eastAsia="仿宋" w:cs="宋体"/>
          <w:szCs w:val="28"/>
        </w:rPr>
      </w:pPr>
      <w:r/>
      <w:bookmarkEnd w:id="47"/>
      <w:r>
        <w:rPr>
          <w:rFonts w:hint="eastAsia" w:ascii="仿宋" w:hAnsi="仿宋" w:eastAsia="仿宋" w:cs="宋体"/>
          <w:szCs w:val="28"/>
        </w:rPr>
        <w:t xml:space="preserve">7、</w:t>
      </w:r>
      <w:bookmarkStart w:id="48" w:name="OLE_LINK18"/>
      <w:r>
        <w:rPr>
          <w:rFonts w:hint="eastAsia" w:ascii="仿宋" w:hAnsi="仿宋" w:eastAsia="仿宋" w:cs="宋体"/>
          <w:szCs w:val="28"/>
        </w:rPr>
        <w:t xml:space="preserve">售后服务方案（</w:t>
      </w:r>
      <w:r>
        <w:rPr>
          <w:rFonts w:hint="eastAsia" w:ascii="仿宋" w:hAnsi="仿宋" w:eastAsia="仿宋" w:cs="宋体"/>
          <w:szCs w:val="28"/>
        </w:rPr>
        <w:t xml:space="preserve">7</w:t>
      </w:r>
      <w:r>
        <w:rPr>
          <w:rFonts w:hint="eastAsia" w:ascii="仿宋" w:hAnsi="仿宋" w:eastAsia="仿宋" w:cs="宋体"/>
          <w:szCs w:val="28"/>
        </w:rPr>
        <w:t xml:space="preserve">分）：提供针对本项目的售后服务方案，优于采购需求的得7分，符合采购需求的得5分，不符合或未提供的不得分。</w:t>
      </w:r>
      <w:r/>
    </w:p>
    <w:p>
      <w:pPr>
        <w:pStyle w:val="884"/>
        <w:ind w:firstLine="260"/>
        <w:rPr>
          <w:rFonts w:ascii="仿宋" w:hAnsi="仿宋" w:eastAsia="仿宋" w:cs="仿宋"/>
          <w:b/>
          <w:color w:val="000000"/>
          <w:sz w:val="28"/>
          <w:szCs w:val="28"/>
        </w:rPr>
      </w:pPr>
      <w:r/>
      <w:bookmarkEnd w:id="40"/>
      <w:r/>
      <w:bookmarkEnd w:id="48"/>
      <w:r>
        <w:rPr>
          <w:rFonts w:hint="eastAsia" w:ascii="仿宋" w:hAnsi="仿宋" w:eastAsia="仿宋" w:cs="仿宋"/>
          <w:b/>
          <w:color w:val="000000"/>
          <w:sz w:val="28"/>
          <w:szCs w:val="28"/>
        </w:rPr>
        <w:t xml:space="preserve">综合得分＝F1+F2+F3</w:t>
      </w:r>
      <w:r>
        <w:rPr>
          <w:rFonts w:ascii="仿宋" w:hAnsi="仿宋" w:eastAsia="仿宋" w:cs="仿宋"/>
          <w:b/>
          <w:color w:val="000000"/>
          <w:sz w:val="28"/>
          <w:szCs w:val="28"/>
        </w:rPr>
      </w:r>
      <w:r/>
    </w:p>
    <w:p>
      <w:pPr>
        <w:pStyle w:val="884"/>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884"/>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884"/>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884"/>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rPr>
          <w:rFonts w:ascii="黑体" w:hAnsi="宋体" w:eastAsia="黑体"/>
          <w:color w:val="000000"/>
          <w:sz w:val="28"/>
          <w:szCs w:val="28"/>
        </w:rPr>
      </w:r>
      <w:r/>
    </w:p>
    <w:p>
      <w:pPr>
        <w:pStyle w:val="884"/>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884"/>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884"/>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884"/>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w:t>
      </w:r>
      <w:r>
        <w:rPr>
          <w:rFonts w:hint="eastAsia" w:ascii="仿宋" w:hAnsi="仿宋" w:eastAsia="仿宋"/>
          <w:color w:val="000000"/>
          <w:sz w:val="28"/>
          <w:szCs w:val="28"/>
        </w:rPr>
        <w:t xml:space="preserve">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ascii="仿宋_GB2312" w:hAnsi="宋体" w:eastAsia="仿宋_GB2312"/>
          <w:color w:val="000000"/>
          <w:sz w:val="28"/>
          <w:szCs w:val="28"/>
        </w:rPr>
      </w:r>
      <w:r/>
    </w:p>
    <w:p>
      <w:pPr>
        <w:pStyle w:val="884"/>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rPr>
          <w:rFonts w:ascii="黑体" w:hAnsi="宋体" w:eastAsia="黑体"/>
          <w:color w:val="000000"/>
          <w:sz w:val="28"/>
          <w:szCs w:val="28"/>
        </w:rPr>
      </w:r>
      <w:r/>
    </w:p>
    <w:p>
      <w:pPr>
        <w:pStyle w:val="884"/>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未参加磋商活动的供应商或在磋商活动中自身权益未受到损害的供应商所提出的质疑投诉不予受理。</w:t>
      </w:r>
      <w:r>
        <w:rPr>
          <w:rFonts w:ascii="仿宋" w:hAnsi="仿宋" w:eastAsia="仿宋"/>
          <w:color w:val="000000"/>
          <w:sz w:val="28"/>
          <w:szCs w:val="28"/>
        </w:rPr>
      </w:r>
      <w:r/>
    </w:p>
    <w:p>
      <w:pPr>
        <w:pStyle w:val="884"/>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w:t>
      </w:r>
      <w:r>
        <w:rPr>
          <w:rFonts w:hint="eastAsia" w:ascii="仿宋" w:hAnsi="仿宋" w:eastAsia="仿宋" w:cs="宋体"/>
          <w:color w:val="000000"/>
          <w:sz w:val="28"/>
          <w:szCs w:val="28"/>
        </w:rPr>
        <w:t xml:space="preserve">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必须以参加磋商供应商法定代表人或授权委托人（被授权人）（响应文件中所确定的）原件送达的方式，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rPr>
          <w:rFonts w:ascii="仿宋" w:hAnsi="仿宋" w:eastAsia="仿宋"/>
          <w:color w:val="000000"/>
          <w:sz w:val="28"/>
          <w:szCs w:val="28"/>
        </w:rPr>
      </w:r>
      <w:r/>
    </w:p>
    <w:p>
      <w:pPr>
        <w:pStyle w:val="884"/>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884"/>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884"/>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rPr>
          <w:rFonts w:ascii="仿宋" w:hAnsi="仿宋" w:eastAsia="仿宋" w:cs="宋体"/>
          <w:color w:val="000000"/>
          <w:sz w:val="28"/>
          <w:szCs w:val="28"/>
        </w:rPr>
      </w:r>
      <w:r/>
    </w:p>
    <w:p>
      <w:pPr>
        <w:pStyle w:val="884"/>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w:t>
      </w:r>
      <w:r>
        <w:rPr>
          <w:rFonts w:hint="eastAsia" w:ascii="仿宋" w:hAnsi="仿宋" w:eastAsia="仿宋" w:cs="宋体"/>
          <w:color w:val="000000"/>
          <w:sz w:val="28"/>
          <w:szCs w:val="28"/>
        </w:rPr>
        <w:t xml:space="preserve">购人或采购代理机构有权不予受理。</w:t>
      </w:r>
      <w:r>
        <w:rPr>
          <w:rFonts w:ascii="仿宋" w:hAnsi="仿宋" w:eastAsia="仿宋"/>
          <w:color w:val="000000"/>
          <w:sz w:val="28"/>
          <w:szCs w:val="28"/>
        </w:rPr>
      </w:r>
      <w:r/>
    </w:p>
    <w:p>
      <w:pPr>
        <w:pStyle w:val="884"/>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rPr>
      </w:r>
      <w:r/>
    </w:p>
    <w:p>
      <w:pPr>
        <w:pStyle w:val="884"/>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color w:val="000000"/>
          <w:sz w:val="28"/>
          <w:szCs w:val="28"/>
        </w:rPr>
      </w:r>
      <w:r/>
    </w:p>
    <w:p>
      <w:pPr>
        <w:pStyle w:val="884"/>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rPr>
          <w:rFonts w:ascii="黑体" w:eastAsia="黑体"/>
          <w:bCs/>
          <w:color w:val="000000"/>
          <w:sz w:val="28"/>
          <w:szCs w:val="28"/>
        </w:rPr>
      </w:r>
      <w:r/>
    </w:p>
    <w:p>
      <w:pPr>
        <w:pStyle w:val="884"/>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1.未尽事宜，供应商请于磋商时间前向采购人或本公司查询。</w:t>
      </w:r>
      <w:r/>
    </w:p>
    <w:p>
      <w:pPr>
        <w:pStyle w:val="884"/>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884"/>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pStyle w:val="884"/>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pStyle w:val="884"/>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w:t>
      </w:r>
      <w:r>
        <w:rPr>
          <w:rFonts w:hint="eastAsia" w:ascii="仿宋" w:hAnsi="仿宋" w:eastAsia="仿宋"/>
          <w:sz w:val="28"/>
          <w:szCs w:val="28"/>
        </w:rPr>
        <w:t xml:space="preserve">、自愿、公平和诚实信用的原则，双方就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884"/>
        <w:keepLines/>
        <w:keepNext/>
        <w:spacing w:line="560" w:lineRule="atLeast"/>
        <w:rPr>
          <w:rFonts w:ascii="仿宋" w:hAnsi="仿宋" w:eastAsia="仿宋"/>
          <w:b/>
          <w:sz w:val="28"/>
          <w:szCs w:val="28"/>
        </w:rPr>
        <w:outlineLvl w:val="3"/>
      </w:pPr>
      <w:r/>
      <w:bookmarkStart w:id="49" w:name="_Toc351203481"/>
      <w:r>
        <w:rPr>
          <w:rFonts w:hint="eastAsia" w:ascii="仿宋" w:hAnsi="仿宋" w:eastAsia="仿宋"/>
          <w:b/>
          <w:sz w:val="28"/>
          <w:szCs w:val="28"/>
        </w:rPr>
        <w:t xml:space="preserve">一、工程概况</w:t>
      </w:r>
      <w:bookmarkEnd w:id="49"/>
      <w:r>
        <w:rPr>
          <w:rFonts w:ascii="仿宋" w:hAnsi="仿宋" w:eastAsia="仿宋"/>
          <w:b/>
          <w:sz w:val="28"/>
          <w:szCs w:val="28"/>
        </w:rPr>
      </w:r>
      <w:r/>
    </w:p>
    <w:p>
      <w:pPr>
        <w:pStyle w:val="884"/>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884"/>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884"/>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884"/>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884"/>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rPr>
          <w:rFonts w:ascii="仿宋" w:hAnsi="仿宋" w:eastAsia="仿宋"/>
          <w:bCs/>
          <w:sz w:val="28"/>
          <w:szCs w:val="28"/>
        </w:rPr>
      </w:r>
      <w:r/>
    </w:p>
    <w:p>
      <w:pPr>
        <w:pStyle w:val="884"/>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884"/>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bCs/>
          <w:sz w:val="28"/>
          <w:szCs w:val="28"/>
        </w:rPr>
      </w:r>
      <w:r/>
    </w:p>
    <w:p>
      <w:pPr>
        <w:pStyle w:val="884"/>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884"/>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884"/>
        <w:keepLines/>
        <w:keepNext/>
        <w:spacing w:line="560" w:lineRule="atLeast"/>
        <w:rPr>
          <w:rFonts w:ascii="仿宋" w:hAnsi="仿宋" w:eastAsia="仿宋"/>
          <w:b/>
          <w:sz w:val="28"/>
          <w:szCs w:val="28"/>
        </w:rPr>
        <w:outlineLvl w:val="3"/>
      </w:pPr>
      <w:r/>
      <w:bookmarkStart w:id="50" w:name="_Toc351203482"/>
      <w:r>
        <w:rPr>
          <w:rFonts w:hint="eastAsia" w:ascii="仿宋" w:hAnsi="仿宋" w:eastAsia="仿宋"/>
          <w:b/>
          <w:sz w:val="28"/>
          <w:szCs w:val="28"/>
        </w:rPr>
        <w:t xml:space="preserve">二、合同工期</w:t>
      </w:r>
      <w:bookmarkEnd w:id="50"/>
      <w:r>
        <w:rPr>
          <w:rFonts w:ascii="仿宋" w:hAnsi="仿宋" w:eastAsia="仿宋"/>
          <w:b/>
          <w:sz w:val="28"/>
          <w:szCs w:val="28"/>
        </w:rPr>
      </w:r>
      <w:r/>
    </w:p>
    <w:p>
      <w:pPr>
        <w:pStyle w:val="884"/>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884"/>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884"/>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884"/>
        <w:keepLines/>
        <w:keepNext/>
        <w:spacing w:line="560" w:lineRule="atLeast"/>
        <w:rPr>
          <w:rFonts w:ascii="仿宋" w:hAnsi="仿宋" w:eastAsia="仿宋"/>
          <w:b/>
          <w:sz w:val="28"/>
          <w:szCs w:val="28"/>
        </w:rPr>
        <w:outlineLvl w:val="3"/>
      </w:pPr>
      <w:r/>
      <w:bookmarkStart w:id="51" w:name="_Toc351203483"/>
      <w:r>
        <w:rPr>
          <w:rFonts w:hint="eastAsia" w:ascii="仿宋" w:hAnsi="仿宋" w:eastAsia="仿宋"/>
          <w:b/>
          <w:sz w:val="28"/>
          <w:szCs w:val="28"/>
        </w:rPr>
        <w:t xml:space="preserve">三、质量标准</w:t>
      </w:r>
      <w:bookmarkEnd w:id="51"/>
      <w:r>
        <w:rPr>
          <w:rFonts w:ascii="仿宋" w:hAnsi="仿宋" w:eastAsia="仿宋"/>
          <w:b/>
          <w:sz w:val="28"/>
          <w:szCs w:val="28"/>
        </w:rPr>
      </w:r>
      <w:r/>
    </w:p>
    <w:p>
      <w:pPr>
        <w:pStyle w:val="884"/>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rPr>
          <w:rFonts w:ascii="仿宋" w:hAnsi="仿宋" w:eastAsia="仿宋"/>
          <w:sz w:val="28"/>
          <w:szCs w:val="28"/>
        </w:rPr>
      </w:r>
      <w:r/>
    </w:p>
    <w:p>
      <w:pPr>
        <w:pStyle w:val="884"/>
        <w:keepLines/>
        <w:keepNext/>
        <w:spacing w:line="560" w:lineRule="atLeast"/>
        <w:rPr>
          <w:rFonts w:ascii="仿宋" w:hAnsi="仿宋" w:eastAsia="仿宋"/>
          <w:b/>
          <w:sz w:val="28"/>
          <w:szCs w:val="28"/>
        </w:rPr>
        <w:outlineLvl w:val="3"/>
      </w:pPr>
      <w:r/>
      <w:bookmarkStart w:id="52" w:name="_Toc351203484"/>
      <w:r>
        <w:rPr>
          <w:rFonts w:hint="eastAsia" w:ascii="仿宋" w:hAnsi="仿宋" w:eastAsia="仿宋"/>
          <w:b/>
          <w:sz w:val="28"/>
          <w:szCs w:val="28"/>
        </w:rPr>
        <w:t xml:space="preserve">四、签约合同价与合同价格形式</w:t>
      </w:r>
      <w:bookmarkEnd w:id="52"/>
      <w:r>
        <w:rPr>
          <w:rFonts w:ascii="仿宋" w:hAnsi="仿宋" w:eastAsia="仿宋"/>
          <w:bCs/>
          <w:sz w:val="28"/>
          <w:szCs w:val="28"/>
        </w:rPr>
        <w:tab/>
      </w:r>
      <w:r>
        <w:rPr>
          <w:rFonts w:ascii="仿宋" w:hAnsi="仿宋" w:eastAsia="仿宋"/>
          <w:b/>
          <w:sz w:val="28"/>
          <w:szCs w:val="28"/>
        </w:rPr>
      </w:r>
      <w:r/>
    </w:p>
    <w:p>
      <w:pPr>
        <w:pStyle w:val="884"/>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884"/>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84"/>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884"/>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884"/>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84"/>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884"/>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84"/>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884"/>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84"/>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884"/>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84"/>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884"/>
        <w:keepLines/>
        <w:keepNext/>
        <w:spacing w:line="560" w:lineRule="atLeast"/>
        <w:rPr>
          <w:rFonts w:ascii="仿宋" w:hAnsi="仿宋" w:eastAsia="仿宋"/>
          <w:b/>
          <w:sz w:val="28"/>
          <w:szCs w:val="28"/>
        </w:rPr>
        <w:outlineLvl w:val="3"/>
      </w:pPr>
      <w:r/>
      <w:bookmarkStart w:id="53" w:name="_Toc351203485"/>
      <w:r>
        <w:rPr>
          <w:rFonts w:hint="eastAsia" w:ascii="仿宋" w:hAnsi="仿宋" w:eastAsia="仿宋"/>
          <w:b/>
          <w:sz w:val="28"/>
          <w:szCs w:val="28"/>
        </w:rPr>
        <w:t xml:space="preserve">五、</w:t>
      </w:r>
      <w:bookmarkEnd w:id="53"/>
      <w:r>
        <w:rPr>
          <w:rFonts w:hint="eastAsia" w:ascii="仿宋" w:hAnsi="仿宋" w:eastAsia="仿宋"/>
          <w:b/>
          <w:sz w:val="28"/>
          <w:szCs w:val="28"/>
        </w:rPr>
        <w:t xml:space="preserve">项目负责人</w:t>
      </w:r>
      <w:r>
        <w:rPr>
          <w:rFonts w:ascii="仿宋" w:hAnsi="仿宋" w:eastAsia="仿宋"/>
          <w:b/>
          <w:sz w:val="28"/>
          <w:szCs w:val="28"/>
        </w:rPr>
      </w:r>
      <w:r/>
    </w:p>
    <w:p>
      <w:pPr>
        <w:pStyle w:val="884"/>
        <w:ind w:firstLine="518"/>
        <w:spacing w:line="560" w:lineRule="atLeast"/>
        <w:rPr>
          <w:rFonts w:ascii="仿宋" w:hAnsi="仿宋" w:eastAsia="仿宋"/>
          <w:sz w:val="28"/>
          <w:szCs w:val="28"/>
        </w:rPr>
      </w:pPr>
      <w:r>
        <w:rPr>
          <w:rFonts w:hint="eastAsia" w:ascii="仿宋" w:hAnsi="仿宋" w:eastAsia="仿宋"/>
          <w:sz w:val="28"/>
          <w:szCs w:val="28"/>
        </w:rPr>
        <w:t xml:space="preserve">承包人项目负责人：</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884"/>
        <w:keepLines/>
        <w:keepNext/>
        <w:spacing w:line="560" w:lineRule="atLeast"/>
        <w:rPr>
          <w:rFonts w:ascii="仿宋" w:hAnsi="仿宋" w:eastAsia="仿宋"/>
          <w:b/>
          <w:sz w:val="28"/>
          <w:szCs w:val="28"/>
        </w:rPr>
        <w:outlineLvl w:val="3"/>
      </w:pPr>
      <w:r/>
      <w:bookmarkStart w:id="54" w:name="_Toc351203486"/>
      <w:r>
        <w:rPr>
          <w:rFonts w:hint="eastAsia" w:ascii="仿宋" w:hAnsi="仿宋" w:eastAsia="仿宋"/>
          <w:b/>
          <w:sz w:val="28"/>
          <w:szCs w:val="28"/>
        </w:rPr>
        <w:t xml:space="preserve">六、合同文件构成</w:t>
      </w:r>
      <w:bookmarkEnd w:id="54"/>
      <w:r>
        <w:rPr>
          <w:rFonts w:ascii="仿宋" w:hAnsi="仿宋" w:eastAsia="仿宋"/>
          <w:b/>
          <w:sz w:val="28"/>
          <w:szCs w:val="28"/>
        </w:rPr>
      </w:r>
      <w:r/>
    </w:p>
    <w:p>
      <w:pPr>
        <w:pStyle w:val="884"/>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w:t>
      </w:r>
      <w:r>
        <w:rPr>
          <w:rFonts w:hint="eastAsia" w:ascii="仿宋" w:hAnsi="仿宋" w:eastAsia="仿宋"/>
          <w:sz w:val="28"/>
          <w:szCs w:val="28"/>
        </w:rPr>
        <w:t xml:space="preserve">标函及投标函附录；</w:t>
      </w:r>
      <w:r>
        <w:rPr>
          <w:rFonts w:ascii="仿宋" w:hAnsi="仿宋" w:eastAsia="仿宋"/>
          <w:sz w:val="28"/>
          <w:szCs w:val="28"/>
        </w:rPr>
        <w:t xml:space="preserve"> </w:t>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884"/>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884"/>
        <w:keepLines/>
        <w:keepNext/>
        <w:spacing w:line="560" w:lineRule="atLeast"/>
        <w:rPr>
          <w:rFonts w:hint="eastAsia" w:ascii="仿宋" w:hAnsi="仿宋" w:eastAsia="仿宋" w:cs="宋体"/>
          <w:b/>
          <w:sz w:val="28"/>
          <w:szCs w:val="28"/>
        </w:rPr>
        <w:outlineLvl w:val="3"/>
      </w:pPr>
      <w:r/>
      <w:bookmarkStart w:id="55" w:name="_Toc351203487"/>
      <w:r>
        <w:rPr>
          <w:rFonts w:hint="eastAsia" w:ascii="仿宋" w:hAnsi="仿宋" w:eastAsia="仿宋" w:cs="宋体"/>
          <w:b/>
          <w:sz w:val="28"/>
          <w:szCs w:val="28"/>
        </w:rPr>
        <w:t xml:space="preserve">七、承诺</w:t>
      </w:r>
      <w:bookmarkEnd w:id="55"/>
      <w:r>
        <w:rPr>
          <w:rFonts w:hint="eastAsia" w:ascii="仿宋" w:hAnsi="仿宋" w:eastAsia="仿宋" w:cs="宋体"/>
          <w:b/>
          <w:sz w:val="28"/>
          <w:szCs w:val="28"/>
        </w:rPr>
      </w:r>
      <w:r/>
    </w:p>
    <w:p>
      <w:pPr>
        <w:pStyle w:val="884"/>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884"/>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884"/>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r>
        <w:rPr>
          <w:rFonts w:ascii="仿宋" w:hAnsi="仿宋" w:eastAsia="仿宋"/>
          <w:bCs/>
          <w:sz w:val="28"/>
          <w:szCs w:val="28"/>
        </w:rPr>
      </w:r>
      <w:r/>
    </w:p>
    <w:p>
      <w:pPr>
        <w:pStyle w:val="884"/>
        <w:keepLines/>
        <w:keepNext/>
        <w:spacing w:line="560" w:lineRule="atLeast"/>
        <w:rPr>
          <w:rFonts w:hint="eastAsia" w:ascii="仿宋" w:hAnsi="仿宋" w:eastAsia="仿宋"/>
          <w:b/>
          <w:bCs/>
          <w:sz w:val="28"/>
          <w:szCs w:val="28"/>
        </w:rPr>
        <w:outlineLvl w:val="3"/>
      </w:pPr>
      <w:r/>
      <w:bookmarkStart w:id="56" w:name="_Toc351203488"/>
      <w:r>
        <w:rPr>
          <w:rFonts w:hint="eastAsia" w:ascii="仿宋" w:hAnsi="仿宋" w:eastAsia="仿宋"/>
          <w:b/>
          <w:bCs/>
          <w:sz w:val="28"/>
          <w:szCs w:val="28"/>
        </w:rPr>
        <w:t xml:space="preserve">八、词语含义</w:t>
      </w:r>
      <w:bookmarkEnd w:id="56"/>
      <w:r>
        <w:rPr>
          <w:rFonts w:hint="eastAsia" w:ascii="仿宋" w:hAnsi="仿宋" w:eastAsia="仿宋"/>
          <w:b/>
          <w:bCs/>
          <w:sz w:val="28"/>
          <w:szCs w:val="28"/>
        </w:rPr>
      </w:r>
      <w:r/>
    </w:p>
    <w:p>
      <w:pPr>
        <w:pStyle w:val="884"/>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884"/>
        <w:keepLines/>
        <w:keepNext/>
        <w:spacing w:line="560" w:lineRule="atLeast"/>
        <w:rPr>
          <w:rFonts w:hint="eastAsia" w:ascii="仿宋" w:hAnsi="仿宋" w:eastAsia="仿宋"/>
          <w:b/>
          <w:bCs/>
          <w:sz w:val="28"/>
          <w:szCs w:val="28"/>
        </w:rPr>
        <w:outlineLvl w:val="3"/>
      </w:pPr>
      <w:r/>
      <w:bookmarkStart w:id="57" w:name="_Toc351203489"/>
      <w:r>
        <w:rPr>
          <w:rFonts w:hint="eastAsia" w:ascii="仿宋" w:hAnsi="仿宋" w:eastAsia="仿宋"/>
          <w:b/>
          <w:bCs/>
          <w:sz w:val="28"/>
          <w:szCs w:val="28"/>
        </w:rPr>
        <w:t xml:space="preserve">九、签订时间</w:t>
      </w:r>
      <w:bookmarkEnd w:id="57"/>
      <w:r>
        <w:rPr>
          <w:rFonts w:hint="eastAsia" w:ascii="仿宋" w:hAnsi="仿宋" w:eastAsia="仿宋"/>
          <w:b/>
          <w:bCs/>
          <w:sz w:val="28"/>
          <w:szCs w:val="28"/>
        </w:rPr>
      </w:r>
      <w:r/>
    </w:p>
    <w:p>
      <w:pPr>
        <w:pStyle w:val="884"/>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884"/>
        <w:keepLines/>
        <w:keepNext/>
        <w:spacing w:line="560" w:lineRule="atLeast"/>
        <w:rPr>
          <w:rFonts w:hint="eastAsia" w:ascii="仿宋" w:hAnsi="仿宋" w:eastAsia="仿宋" w:cs="宋体"/>
          <w:b/>
          <w:sz w:val="28"/>
          <w:szCs w:val="28"/>
        </w:rPr>
        <w:outlineLvl w:val="3"/>
      </w:pPr>
      <w:r/>
      <w:bookmarkStart w:id="58" w:name="_Toc351203490"/>
      <w:r>
        <w:rPr>
          <w:rFonts w:hint="eastAsia" w:ascii="仿宋" w:hAnsi="仿宋" w:eastAsia="仿宋" w:cs="宋体"/>
          <w:b/>
          <w:sz w:val="28"/>
          <w:szCs w:val="28"/>
        </w:rPr>
        <w:t xml:space="preserve">十、签订地点</w:t>
      </w:r>
      <w:bookmarkEnd w:id="58"/>
      <w:r>
        <w:rPr>
          <w:rFonts w:hint="eastAsia" w:ascii="仿宋" w:hAnsi="仿宋" w:eastAsia="仿宋" w:cs="宋体"/>
          <w:b/>
          <w:sz w:val="28"/>
          <w:szCs w:val="28"/>
        </w:rPr>
      </w:r>
      <w:r/>
    </w:p>
    <w:p>
      <w:pPr>
        <w:pStyle w:val="884"/>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884"/>
        <w:keepLines/>
        <w:keepNext/>
        <w:spacing w:line="560" w:lineRule="atLeast"/>
        <w:rPr>
          <w:rFonts w:hint="eastAsia" w:ascii="仿宋" w:hAnsi="仿宋" w:eastAsia="仿宋" w:cs="宋体"/>
          <w:b/>
          <w:sz w:val="28"/>
          <w:szCs w:val="28"/>
        </w:rPr>
        <w:outlineLvl w:val="3"/>
      </w:pPr>
      <w:r/>
      <w:bookmarkStart w:id="59" w:name="_Toc351203491"/>
      <w:r>
        <w:rPr>
          <w:rFonts w:hint="eastAsia" w:ascii="仿宋" w:hAnsi="仿宋" w:eastAsia="仿宋" w:cs="宋体"/>
          <w:b/>
          <w:sz w:val="28"/>
          <w:szCs w:val="28"/>
        </w:rPr>
        <w:t xml:space="preserve">十</w:t>
      </w:r>
      <w:r>
        <w:rPr>
          <w:rFonts w:hint="eastAsia" w:ascii="仿宋" w:hAnsi="仿宋" w:eastAsia="仿宋" w:cs="宋体"/>
          <w:b/>
          <w:sz w:val="28"/>
          <w:szCs w:val="28"/>
        </w:rPr>
        <w:t xml:space="preserve">一、补充协议</w:t>
      </w:r>
      <w:bookmarkEnd w:id="59"/>
      <w:r>
        <w:rPr>
          <w:rFonts w:hint="eastAsia" w:ascii="仿宋" w:hAnsi="仿宋" w:eastAsia="仿宋" w:cs="宋体"/>
          <w:b/>
          <w:sz w:val="28"/>
          <w:szCs w:val="28"/>
        </w:rPr>
      </w:r>
      <w:r/>
    </w:p>
    <w:p>
      <w:pPr>
        <w:pStyle w:val="884"/>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884"/>
        <w:keepLines/>
        <w:keepNext/>
        <w:spacing w:line="560" w:lineRule="atLeast"/>
        <w:rPr>
          <w:rFonts w:hint="eastAsia" w:ascii="仿宋" w:hAnsi="仿宋" w:eastAsia="仿宋" w:cs="宋体"/>
          <w:b/>
          <w:sz w:val="28"/>
          <w:szCs w:val="28"/>
        </w:rPr>
        <w:outlineLvl w:val="3"/>
      </w:pPr>
      <w:r/>
      <w:bookmarkStart w:id="60" w:name="_Toc351203492"/>
      <w:r>
        <w:rPr>
          <w:rFonts w:hint="eastAsia" w:ascii="仿宋" w:hAnsi="仿宋" w:eastAsia="仿宋" w:cs="宋体"/>
          <w:b/>
          <w:sz w:val="28"/>
          <w:szCs w:val="28"/>
        </w:rPr>
        <w:t xml:space="preserve">十二、合同生效</w:t>
      </w:r>
      <w:bookmarkEnd w:id="60"/>
      <w:r>
        <w:rPr>
          <w:rFonts w:hint="eastAsia" w:ascii="仿宋" w:hAnsi="仿宋" w:eastAsia="仿宋" w:cs="宋体"/>
          <w:b/>
          <w:sz w:val="28"/>
          <w:szCs w:val="28"/>
        </w:rPr>
      </w:r>
      <w:r/>
    </w:p>
    <w:p>
      <w:pPr>
        <w:pStyle w:val="884"/>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884"/>
        <w:keepLines/>
        <w:keepNext/>
        <w:spacing w:line="560" w:lineRule="atLeast"/>
        <w:rPr>
          <w:rFonts w:hint="eastAsia" w:ascii="仿宋" w:hAnsi="仿宋" w:eastAsia="仿宋" w:cs="宋体"/>
          <w:b/>
          <w:sz w:val="28"/>
          <w:szCs w:val="28"/>
        </w:rPr>
        <w:outlineLvl w:val="3"/>
      </w:pPr>
      <w:r/>
      <w:bookmarkStart w:id="61" w:name="_Toc351203493"/>
      <w:r>
        <w:rPr>
          <w:rFonts w:hint="eastAsia" w:ascii="仿宋" w:hAnsi="仿宋" w:eastAsia="仿宋" w:cs="宋体"/>
          <w:b/>
          <w:sz w:val="28"/>
          <w:szCs w:val="28"/>
        </w:rPr>
        <w:t xml:space="preserve">十三、合同份数</w:t>
      </w:r>
      <w:bookmarkEnd w:id="61"/>
      <w:r>
        <w:rPr>
          <w:rFonts w:hint="eastAsia" w:ascii="仿宋" w:hAnsi="仿宋" w:eastAsia="仿宋" w:cs="宋体"/>
          <w:b/>
          <w:sz w:val="28"/>
          <w:szCs w:val="28"/>
        </w:rPr>
      </w:r>
      <w:r/>
    </w:p>
    <w:p>
      <w:pPr>
        <w:pStyle w:val="884"/>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rPr>
          <w:rFonts w:hint="eastAsia" w:ascii="仿宋" w:hAnsi="仿宋" w:eastAsia="仿宋"/>
          <w:bCs/>
          <w:sz w:val="28"/>
          <w:szCs w:val="28"/>
        </w:rPr>
        <w:t xml:space="preserve">。</w:t>
      </w:r>
      <w:r/>
    </w:p>
    <w:p>
      <w:pPr>
        <w:pStyle w:val="884"/>
        <w:ind w:firstLine="518"/>
        <w:spacing w:line="560" w:lineRule="atLeast"/>
        <w:rPr>
          <w:rFonts w:hint="eastAsia" w:ascii="仿宋" w:hAnsi="仿宋" w:eastAsia="仿宋"/>
          <w:bCs/>
          <w:sz w:val="28"/>
          <w:szCs w:val="28"/>
        </w:rPr>
      </w:pPr>
      <w:r>
        <w:rPr>
          <w:rFonts w:hint="eastAsia" w:ascii="仿宋" w:hAnsi="仿宋" w:eastAsia="仿宋"/>
          <w:bCs/>
          <w:sz w:val="28"/>
          <w:szCs w:val="28"/>
        </w:rPr>
      </w:r>
      <w:r/>
    </w:p>
    <w:p>
      <w:pPr>
        <w:pStyle w:val="884"/>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w:t>
      </w:r>
      <w:r/>
    </w:p>
    <w:p>
      <w:pPr>
        <w:pStyle w:val="884"/>
        <w:spacing w:line="560" w:lineRule="atLeast"/>
        <w:rPr>
          <w:rFonts w:ascii="仿宋" w:hAnsi="仿宋" w:eastAsia="仿宋"/>
          <w:sz w:val="28"/>
          <w:szCs w:val="28"/>
          <w:u w:val="single"/>
        </w:rPr>
      </w:pPr>
      <w:r>
        <w:rPr>
          <w:rFonts w:ascii="仿宋" w:hAnsi="仿宋" w:eastAsia="仿宋"/>
          <w:sz w:val="28"/>
          <w:szCs w:val="28"/>
        </w:rPr>
        <w:t xml:space="preserve">                                 </w:t>
      </w:r>
      <w:r>
        <w:rPr>
          <w:rFonts w:ascii="仿宋" w:hAnsi="仿宋" w:eastAsia="仿宋"/>
          <w:sz w:val="28"/>
          <w:szCs w:val="28"/>
          <w:u w:val="single"/>
        </w:rPr>
      </w:r>
      <w:r/>
    </w:p>
    <w:p>
      <w:pPr>
        <w:pStyle w:val="884"/>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p>
    <w:p>
      <w:pPr>
        <w:pStyle w:val="884"/>
        <w:spacing w:line="560" w:lineRule="atLeast"/>
        <w:rPr>
          <w:rFonts w:ascii="仿宋" w:hAnsi="仿宋" w:eastAsia="仿宋"/>
          <w:sz w:val="28"/>
          <w:szCs w:val="28"/>
        </w:rPr>
      </w:pPr>
      <w:r>
        <w:rPr>
          <w:rFonts w:ascii="仿宋" w:hAnsi="仿宋" w:eastAsia="仿宋"/>
          <w:sz w:val="28"/>
          <w:szCs w:val="28"/>
        </w:rPr>
        <w:t xml:space="preserve">                  </w:t>
      </w:r>
      <w:r/>
    </w:p>
    <w:p>
      <w:pPr>
        <w:pStyle w:val="884"/>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pStyle w:val="884"/>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84"/>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84"/>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84"/>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84"/>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84"/>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84"/>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84"/>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884"/>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color w:val="000000"/>
        </w:rPr>
      </w:r>
      <w:r/>
    </w:p>
    <w:p>
      <w:pPr>
        <w:pStyle w:val="884"/>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49"/>
        <w:jc w:val="center"/>
        <w:spacing w:before="120" w:beforeAutospacing="0" w:after="120" w:afterAutospacing="0" w:line="288" w:lineRule="auto"/>
        <w:rPr>
          <w:rFonts w:ascii="黑体" w:eastAsia="黑体"/>
          <w:b/>
          <w:bCs/>
          <w:color w:val="000000"/>
          <w:sz w:val="28"/>
          <w:szCs w:val="28"/>
        </w:rPr>
      </w:pPr>
      <w:r>
        <w:rPr>
          <w:rFonts w:hint="eastAsia" w:ascii="黑体" w:eastAsia="黑体"/>
          <w:b/>
          <w:bCs/>
          <w:color w:val="000000"/>
          <w:sz w:val="28"/>
          <w:szCs w:val="28"/>
        </w:rPr>
        <w:t xml:space="preserve">十一、项目验收</w:t>
      </w:r>
      <w:r>
        <w:rPr>
          <w:rFonts w:ascii="黑体" w:eastAsia="黑体"/>
          <w:b/>
          <w:bCs/>
          <w:color w:val="000000"/>
          <w:sz w:val="28"/>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11.1 甲方可依法组织履约验收工作。</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w:t>
      </w:r>
      <w:r>
        <w:rPr>
          <w:rFonts w:hint="eastAsia" w:ascii="仿宋" w:hAnsi="仿宋" w:eastAsia="仿宋" w:cs="宋体"/>
          <w:szCs w:val="28"/>
        </w:rPr>
        <w:t xml:space="preserve">相应配合工作。</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11.3 对于实际使用人和甲方分离的项目，甲方邀请实际使用人参与验收。</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11.4如有必要，甲方邀请参加本项目的其他供应商或第三方专业机构及专家参与验收，相关意见将作为验收书的参考资料。</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szCs w:val="28"/>
        </w:rPr>
      </w:r>
      <w:r/>
    </w:p>
    <w:p>
      <w:pPr>
        <w:pStyle w:val="98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仿宋" w:hAnsi="仿宋" w:eastAsia="仿宋" w:cs="宋体"/>
          <w:szCs w:val="28"/>
        </w:rPr>
      </w:r>
      <w:r/>
    </w:p>
    <w:p>
      <w:pPr>
        <w:pStyle w:val="884"/>
        <w:rPr>
          <w:rFonts w:ascii="黑体" w:hAnsi="宋体" w:eastAsia="黑体"/>
          <w:b/>
          <w:bCs/>
          <w:color w:val="000000"/>
          <w:sz w:val="28"/>
          <w:szCs w:val="28"/>
        </w:rPr>
      </w:pPr>
      <w:r>
        <w:rPr>
          <w:rFonts w:ascii="黑体" w:hAnsi="宋体" w:eastAsia="黑体"/>
          <w:b/>
          <w:bCs/>
          <w:color w:val="000000"/>
          <w:sz w:val="28"/>
          <w:szCs w:val="28"/>
        </w:rPr>
      </w:r>
      <w:r/>
    </w:p>
    <w:p>
      <w:pPr>
        <w:pStyle w:val="884"/>
        <w:rPr>
          <w:rFonts w:ascii="黑体" w:hAnsi="宋体" w:eastAsia="黑体"/>
          <w:b/>
          <w:bCs/>
          <w:color w:val="000000"/>
          <w:sz w:val="28"/>
          <w:szCs w:val="28"/>
        </w:rPr>
      </w:pPr>
      <w:r>
        <w:rPr>
          <w:rFonts w:ascii="黑体" w:hAnsi="宋体" w:eastAsia="黑体"/>
          <w:b/>
          <w:bCs/>
          <w:color w:val="000000"/>
          <w:sz w:val="28"/>
          <w:szCs w:val="28"/>
        </w:rPr>
      </w:r>
      <w:r/>
    </w:p>
    <w:p>
      <w:pPr>
        <w:pStyle w:val="884"/>
        <w:jc w:val="center"/>
        <w:rPr>
          <w:rFonts w:ascii="黑体" w:hAnsi="宋体" w:eastAsia="黑体"/>
          <w:b/>
          <w:bCs/>
          <w:color w:val="000000"/>
          <w:sz w:val="28"/>
          <w:szCs w:val="28"/>
        </w:rPr>
      </w:pPr>
      <w:r>
        <w:rPr>
          <w:rFonts w:ascii="黑体" w:hAnsi="宋体" w:eastAsia="黑体"/>
          <w:b/>
          <w:bCs/>
          <w:color w:val="000000"/>
          <w:sz w:val="28"/>
          <w:szCs w:val="28"/>
        </w:rPr>
      </w:r>
      <w:r/>
    </w:p>
    <w:p>
      <w:pPr>
        <w:pStyle w:val="884"/>
        <w:jc w:val="center"/>
        <w:rPr>
          <w:rFonts w:ascii="黑体" w:hAnsi="宋体" w:eastAsia="黑体"/>
          <w:b/>
          <w:bCs/>
          <w:color w:val="000000"/>
          <w:sz w:val="28"/>
          <w:szCs w:val="28"/>
        </w:rPr>
      </w:pPr>
      <w:r>
        <w:rPr>
          <w:rFonts w:ascii="黑体" w:hAnsi="宋体" w:eastAsia="黑体"/>
          <w:b/>
          <w:bCs/>
          <w:color w:val="000000"/>
          <w:sz w:val="28"/>
          <w:szCs w:val="28"/>
        </w:rPr>
      </w:r>
      <w:r/>
    </w:p>
    <w:p>
      <w:pPr>
        <w:pStyle w:val="884"/>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884"/>
        <w:jc w:val="center"/>
        <w:rPr>
          <w:rFonts w:ascii="黑体" w:hAnsi="宋体" w:eastAsia="黑体"/>
          <w:b/>
          <w:bCs/>
          <w:color w:val="000000"/>
          <w:sz w:val="28"/>
          <w:szCs w:val="28"/>
        </w:rPr>
      </w:pPr>
      <w:r>
        <w:rPr>
          <w:rFonts w:ascii="黑体" w:hAnsi="宋体" w:eastAsia="黑体"/>
          <w:b/>
          <w:bCs/>
          <w:color w:val="000000"/>
          <w:sz w:val="28"/>
          <w:szCs w:val="28"/>
        </w:rPr>
      </w:r>
      <w:r/>
    </w:p>
    <w:p>
      <w:pPr>
        <w:pStyle w:val="884"/>
        <w:jc w:val="center"/>
        <w:rPr>
          <w:rFonts w:ascii="黑体" w:hAnsi="宋体" w:eastAsia="黑体"/>
          <w:b/>
          <w:bCs/>
          <w:color w:val="000000"/>
          <w:sz w:val="28"/>
          <w:szCs w:val="28"/>
        </w:rPr>
      </w:pPr>
      <w:r>
        <w:rPr>
          <w:rFonts w:hint="eastAsia" w:ascii="黑体" w:hAnsi="宋体" w:eastAsia="黑体"/>
          <w:b/>
          <w:bCs/>
          <w:color w:val="000000"/>
          <w:sz w:val="28"/>
          <w:szCs w:val="28"/>
        </w:rPr>
        <w:t xml:space="preserve">十二、磋商响应文件格式</w:t>
      </w:r>
      <w:r>
        <w:rPr>
          <w:rFonts w:ascii="黑体" w:hAnsi="宋体" w:eastAsia="黑体"/>
          <w:b/>
          <w:bCs/>
          <w:color w:val="000000"/>
          <w:sz w:val="28"/>
          <w:szCs w:val="28"/>
        </w:rPr>
      </w:r>
      <w:r/>
    </w:p>
    <w:p>
      <w:pPr>
        <w:pStyle w:val="884"/>
        <w:rPr>
          <w:rFonts w:ascii="黑体" w:eastAsia="黑体"/>
          <w:b/>
          <w:bCs/>
          <w:color w:val="000000"/>
          <w:sz w:val="44"/>
        </w:rPr>
      </w:pPr>
      <w:r>
        <w:rPr>
          <w:rFonts w:ascii="黑体" w:eastAsia="黑体"/>
          <w:b/>
          <w:bCs/>
          <w:color w:val="000000"/>
          <w:sz w:val="44"/>
        </w:rPr>
      </w:r>
      <w:r/>
    </w:p>
    <w:p>
      <w:pPr>
        <w:pStyle w:val="884"/>
        <w:rPr>
          <w:rFonts w:ascii="黑体" w:eastAsia="黑体"/>
          <w:b/>
          <w:bCs/>
          <w:color w:val="000000"/>
          <w:sz w:val="44"/>
        </w:rPr>
      </w:pPr>
      <w:r>
        <w:rPr>
          <w:rFonts w:ascii="黑体" w:eastAsia="黑体"/>
          <w:b/>
          <w:bCs/>
          <w:color w:val="000000"/>
          <w:sz w:val="44"/>
        </w:rPr>
      </w:r>
      <w:r/>
    </w:p>
    <w:p>
      <w:pPr>
        <w:pStyle w:val="884"/>
        <w:rPr>
          <w:rFonts w:ascii="黑体" w:eastAsia="黑体"/>
          <w:b/>
          <w:bCs/>
          <w:color w:val="000000"/>
          <w:sz w:val="44"/>
        </w:rPr>
      </w:pPr>
      <w:r>
        <w:rPr>
          <w:rFonts w:ascii="黑体" w:eastAsia="黑体"/>
          <w:b/>
          <w:bCs/>
          <w:color w:val="000000"/>
          <w:sz w:val="44"/>
        </w:rPr>
      </w:r>
      <w:r/>
    </w:p>
    <w:p>
      <w:pPr>
        <w:pStyle w:val="884"/>
        <w:rPr>
          <w:rFonts w:ascii="黑体" w:eastAsia="黑体"/>
          <w:b/>
          <w:bCs/>
          <w:color w:val="000000"/>
          <w:sz w:val="44"/>
        </w:rPr>
      </w:pPr>
      <w:r>
        <w:rPr>
          <w:rFonts w:ascii="黑体" w:eastAsia="黑体"/>
          <w:b/>
          <w:bCs/>
          <w:color w:val="000000"/>
          <w:sz w:val="44"/>
        </w:rPr>
      </w:r>
      <w:r/>
    </w:p>
    <w:p>
      <w:pPr>
        <w:pStyle w:val="884"/>
        <w:jc w:val="center"/>
        <w:rPr>
          <w:rFonts w:ascii="黑体" w:eastAsia="黑体"/>
          <w:b/>
          <w:bCs/>
          <w:color w:val="000000"/>
          <w:sz w:val="44"/>
        </w:rPr>
      </w:pPr>
      <w:r>
        <w:rPr>
          <w:rFonts w:hint="eastAsia" w:ascii="黑体" w:eastAsia="黑体"/>
          <w:b/>
          <w:bCs/>
          <w:color w:val="000000"/>
          <w:sz w:val="44"/>
        </w:rPr>
        <w:t xml:space="preserve">磋 商 响 应 文 件</w:t>
      </w:r>
      <w:r>
        <w:rPr>
          <w:rFonts w:ascii="黑体" w:eastAsia="黑体"/>
          <w:b/>
          <w:bCs/>
          <w:color w:val="000000"/>
          <w:sz w:val="44"/>
        </w:rPr>
      </w:r>
      <w:r/>
    </w:p>
    <w:p>
      <w:pPr>
        <w:pStyle w:val="884"/>
        <w:jc w:val="center"/>
        <w:rPr>
          <w:rFonts w:ascii="黑体" w:eastAsia="黑体"/>
          <w:b/>
          <w:bCs/>
          <w:color w:val="000000"/>
          <w:sz w:val="44"/>
        </w:rPr>
      </w:pPr>
      <w:r>
        <w:rPr>
          <w:rFonts w:ascii="黑体" w:eastAsia="黑体"/>
          <w:b/>
          <w:bCs/>
          <w:color w:val="000000"/>
          <w:sz w:val="44"/>
        </w:rPr>
      </w:r>
      <w:r/>
    </w:p>
    <w:p>
      <w:pPr>
        <w:pStyle w:val="884"/>
        <w:rPr>
          <w:rFonts w:ascii="黑体" w:eastAsia="黑体"/>
          <w:b/>
          <w:bCs/>
          <w:color w:val="000000"/>
          <w:sz w:val="44"/>
        </w:rPr>
      </w:pPr>
      <w:r>
        <w:rPr>
          <w:rFonts w:ascii="黑体" w:eastAsia="黑体"/>
          <w:b/>
          <w:bCs/>
          <w:color w:val="000000"/>
          <w:sz w:val="44"/>
        </w:rPr>
      </w:r>
      <w:r/>
    </w:p>
    <w:p>
      <w:pPr>
        <w:pStyle w:val="884"/>
        <w:jc w:val="center"/>
        <w:rPr>
          <w:rFonts w:ascii="黑体" w:eastAsia="黑体"/>
          <w:b/>
          <w:bCs/>
          <w:color w:val="000000"/>
          <w:sz w:val="44"/>
        </w:rPr>
      </w:pPr>
      <w:r>
        <w:rPr>
          <w:rFonts w:ascii="黑体" w:eastAsia="黑体"/>
          <w:b/>
          <w:bCs/>
          <w:color w:val="000000"/>
          <w:sz w:val="44"/>
        </w:rPr>
      </w:r>
      <w:r/>
    </w:p>
    <w:p>
      <w:pPr>
        <w:pStyle w:val="884"/>
        <w:jc w:val="center"/>
        <w:rPr>
          <w:rFonts w:ascii="黑体" w:eastAsia="黑体"/>
          <w:b/>
          <w:bCs/>
          <w:color w:val="000000"/>
          <w:sz w:val="44"/>
        </w:rPr>
      </w:pPr>
      <w:r>
        <w:rPr>
          <w:rFonts w:ascii="黑体" w:eastAsia="黑体"/>
          <w:b/>
          <w:bCs/>
          <w:color w:val="000000"/>
          <w:sz w:val="44"/>
        </w:rPr>
      </w:r>
      <w:r/>
    </w:p>
    <w:p>
      <w:pPr>
        <w:pStyle w:val="884"/>
        <w:jc w:val="center"/>
        <w:rPr>
          <w:rFonts w:ascii="黑体" w:eastAsia="黑体"/>
          <w:b/>
          <w:bCs/>
          <w:color w:val="000000"/>
          <w:sz w:val="44"/>
        </w:rPr>
      </w:pPr>
      <w:r>
        <w:rPr>
          <w:rFonts w:ascii="黑体" w:eastAsia="黑体"/>
          <w:b/>
          <w:bCs/>
          <w:color w:val="000000"/>
          <w:sz w:val="44"/>
        </w:rPr>
      </w:r>
      <w:r/>
    </w:p>
    <w:p>
      <w:pPr>
        <w:pStyle w:val="884"/>
        <w:ind w:firstLine="2705"/>
        <w:rPr>
          <w:rFonts w:ascii="楷体" w:hAnsi="楷体" w:eastAsia="楷体"/>
          <w:b/>
          <w:bCs/>
          <w:color w:val="000000"/>
          <w:sz w:val="32"/>
        </w:rPr>
      </w:pPr>
      <w:r>
        <w:rPr>
          <w:rFonts w:hint="eastAsia" w:ascii="楷体" w:hAnsi="楷体" w:eastAsia="楷体"/>
          <w:b/>
          <w:bCs/>
          <w:color w:val="000000"/>
          <w:sz w:val="32"/>
        </w:rPr>
        <w:t xml:space="preserve">项目编号：  </w:t>
      </w:r>
      <w:r>
        <w:rPr>
          <w:rFonts w:ascii="楷体" w:hAnsi="楷体" w:eastAsia="楷体"/>
          <w:b/>
          <w:bCs/>
          <w:color w:val="000000"/>
          <w:sz w:val="32"/>
        </w:rPr>
        <w:t xml:space="preserve">JSZC-321281-THZX-C202</w:t>
      </w:r>
      <w:r>
        <w:rPr>
          <w:rFonts w:hint="eastAsia" w:ascii="楷体" w:hAnsi="楷体" w:eastAsia="楷体"/>
          <w:b/>
          <w:bCs/>
          <w:color w:val="000000"/>
          <w:sz w:val="32"/>
        </w:rPr>
        <w:t xml:space="preserve">6</w:t>
      </w:r>
      <w:r>
        <w:rPr>
          <w:rFonts w:ascii="楷体" w:hAnsi="楷体" w:eastAsia="楷体"/>
          <w:b/>
          <w:bCs/>
          <w:color w:val="000000"/>
          <w:sz w:val="32"/>
        </w:rPr>
        <w:t xml:space="preserve">-00</w:t>
      </w:r>
      <w:r>
        <w:rPr>
          <w:rFonts w:hint="eastAsia" w:ascii="楷体" w:hAnsi="楷体" w:eastAsia="楷体"/>
          <w:b/>
          <w:bCs/>
          <w:color w:val="000000"/>
          <w:sz w:val="32"/>
        </w:rPr>
        <w:t xml:space="preserve">21</w:t>
      </w:r>
      <w:r>
        <w:rPr>
          <w:rFonts w:hint="eastAsia" w:ascii="楷体" w:hAnsi="楷体" w:eastAsia="楷体"/>
          <w:b/>
          <w:bCs/>
          <w:color w:val="000000"/>
          <w:sz w:val="32"/>
        </w:rPr>
        <w:t xml:space="preserve"> 号   </w:t>
      </w:r>
      <w:r>
        <w:rPr>
          <w:rFonts w:ascii="楷体" w:hAnsi="楷体" w:eastAsia="楷体"/>
          <w:b/>
          <w:bCs/>
          <w:color w:val="000000"/>
          <w:sz w:val="32"/>
        </w:rPr>
      </w:r>
      <w:r/>
    </w:p>
    <w:p>
      <w:pPr>
        <w:pStyle w:val="884"/>
        <w:ind w:firstLine="2705"/>
        <w:rPr>
          <w:rFonts w:ascii="楷体" w:hAnsi="楷体" w:eastAsia="楷体"/>
          <w:b/>
          <w:bCs/>
          <w:color w:val="000000"/>
          <w:sz w:val="32"/>
        </w:rPr>
      </w:pPr>
      <w:r>
        <w:rPr>
          <w:rFonts w:hint="eastAsia" w:ascii="楷体" w:hAnsi="楷体" w:eastAsia="楷体"/>
          <w:b/>
          <w:bCs/>
          <w:color w:val="000000"/>
          <w:sz w:val="32"/>
        </w:rPr>
        <w:t xml:space="preserve">项目名称： </w:t>
      </w:r>
      <w:r>
        <w:rPr>
          <w:rFonts w:ascii="楷体" w:hAnsi="楷体" w:eastAsia="楷体"/>
          <w:b/>
          <w:bCs/>
          <w:color w:val="000000"/>
          <w:sz w:val="32"/>
        </w:rPr>
      </w:r>
      <w:r/>
    </w:p>
    <w:p>
      <w:pPr>
        <w:pStyle w:val="884"/>
        <w:ind w:firstLine="2705"/>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884"/>
        <w:rPr>
          <w:rFonts w:hint="eastAsia" w:ascii="楷体_GB2312" w:eastAsia="楷体_GB2312"/>
          <w:b/>
          <w:bCs/>
          <w:color w:val="000000"/>
          <w:sz w:val="24"/>
        </w:rPr>
      </w:pPr>
      <w:r>
        <w:rPr>
          <w:rFonts w:hint="eastAsia" w:ascii="楷体_GB2312" w:eastAsia="楷体_GB2312"/>
          <w:b/>
          <w:bCs/>
          <w:color w:val="000000"/>
          <w:sz w:val="24"/>
        </w:rPr>
      </w:r>
      <w:r/>
    </w:p>
    <w:p>
      <w:pPr>
        <w:pStyle w:val="884"/>
        <w:jc w:val="center"/>
        <w:rPr>
          <w:rFonts w:ascii="楷体_GB2312" w:eastAsia="楷体_GB2312"/>
          <w:b/>
          <w:bCs/>
          <w:color w:val="000000"/>
          <w:sz w:val="24"/>
        </w:rPr>
      </w:pPr>
      <w:r>
        <w:rPr>
          <w:rFonts w:ascii="楷体_GB2312" w:eastAsia="楷体_GB2312"/>
          <w:b/>
          <w:bCs/>
          <w:color w:val="000000"/>
          <w:sz w:val="24"/>
        </w:rPr>
      </w:r>
      <w:r/>
    </w:p>
    <w:p>
      <w:pPr>
        <w:pStyle w:val="884"/>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884"/>
        <w:jc w:val="center"/>
        <w:rPr>
          <w:rFonts w:ascii="楷体_GB2312" w:eastAsia="楷体_GB2312"/>
          <w:b/>
          <w:bCs/>
          <w:color w:val="000000"/>
          <w:sz w:val="24"/>
        </w:rPr>
      </w:pPr>
      <w:r>
        <w:rPr>
          <w:rFonts w:ascii="楷体_GB2312" w:eastAsia="楷体_GB2312"/>
          <w:b/>
          <w:bCs/>
          <w:color w:val="000000"/>
          <w:sz w:val="24"/>
        </w:rPr>
      </w:r>
      <w:r/>
    </w:p>
    <w:p>
      <w:pPr>
        <w:pStyle w:val="884"/>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pStyle w:val="884"/>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竞争性磋商首次报价书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988"/>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988"/>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988"/>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pStyle w:val="884"/>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pStyle w:val="884"/>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884"/>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884"/>
              <w:jc w:val="center"/>
              <w:rPr>
                <w:rFonts w:ascii="仿宋" w:hAnsi="仿宋" w:eastAsia="仿宋" w:cs="宋体"/>
                <w:sz w:val="28"/>
                <w:szCs w:val="28"/>
              </w:rPr>
            </w:pPr>
            <w:r>
              <w:rPr>
                <w:rFonts w:hint="eastAsia" w:ascii="仿宋" w:hAnsi="仿宋" w:eastAsia="仿宋" w:cs="宋体"/>
                <w:sz w:val="28"/>
                <w:szCs w:val="28"/>
              </w:rPr>
              <w:t xml:space="preserve">兴化市李园安防系统工程 </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94" w:type="dxa"/>
            <w:vAlign w:val="center"/>
            <w:textDirection w:val="lrTb"/>
            <w:noWrap w:val="false"/>
          </w:tcPr>
          <w:p>
            <w:pPr>
              <w:pStyle w:val="884"/>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884"/>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pStyle w:val="884"/>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pStyle w:val="884"/>
              <w:jc w:val="center"/>
              <w:rPr>
                <w:rFonts w:ascii="仿宋" w:hAnsi="仿宋" w:eastAsia="仿宋" w:cs="宋体"/>
                <w:sz w:val="28"/>
                <w:szCs w:val="28"/>
              </w:rPr>
            </w:pPr>
            <w:r>
              <w:rPr>
                <w:rFonts w:ascii="仿宋" w:hAnsi="仿宋" w:eastAsia="仿宋" w:cs="宋体"/>
                <w:sz w:val="28"/>
                <w:szCs w:val="28"/>
              </w:rPr>
            </w:r>
            <w:r/>
          </w:p>
        </w:tc>
      </w:tr>
    </w:tbl>
    <w:p>
      <w:pPr>
        <w:pStyle w:val="988"/>
        <w:spacing w:line="360" w:lineRule="auto"/>
        <w:rPr>
          <w:rFonts w:hint="eastAsia" w:ascii="仿宋" w:hAnsi="仿宋" w:eastAsia="仿宋" w:cs="宋体"/>
          <w:szCs w:val="28"/>
        </w:rPr>
      </w:pPr>
      <w:r>
        <w:rPr>
          <w:rFonts w:hint="eastAsia" w:ascii="仿宋" w:hAnsi="仿宋" w:eastAsia="仿宋" w:cs="宋体"/>
          <w:szCs w:val="28"/>
        </w:rPr>
      </w:r>
      <w:r/>
    </w:p>
    <w:p>
      <w:pPr>
        <w:pStyle w:val="988"/>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988"/>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988"/>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988"/>
        <w:ind w:right="-1052" w:firstLine="480"/>
        <w:rPr>
          <w:rFonts w:ascii="仿宋" w:hAnsi="仿宋" w:eastAsia="仿宋" w:cs="宋体"/>
          <w:szCs w:val="28"/>
        </w:rPr>
      </w:pPr>
      <w:r>
        <w:rPr>
          <w:rFonts w:hint="eastAsia" w:ascii="仿宋" w:hAnsi="仿宋" w:eastAsia="仿宋" w:cs="宋体"/>
          <w:szCs w:val="28"/>
        </w:rPr>
        <w:t xml:space="preserve">3.偏离说明报：详见《偏离表》；</w:t>
      </w:r>
      <w:r>
        <w:rPr>
          <w:rFonts w:ascii="仿宋" w:hAnsi="仿宋" w:eastAsia="仿宋" w:cs="宋体"/>
          <w:szCs w:val="28"/>
        </w:rPr>
      </w:r>
      <w:r/>
    </w:p>
    <w:p>
      <w:pPr>
        <w:pStyle w:val="988"/>
        <w:ind w:firstLine="480"/>
        <w:rPr>
          <w:rFonts w:ascii="仿宋" w:hAnsi="仿宋" w:eastAsia="仿宋" w:cs="宋体"/>
          <w:szCs w:val="28"/>
        </w:rPr>
      </w:pPr>
      <w:r>
        <w:rPr>
          <w:rFonts w:hint="eastAsia" w:ascii="仿宋" w:hAnsi="仿宋" w:eastAsia="仿宋" w:cs="宋体"/>
          <w:szCs w:val="28"/>
        </w:rPr>
        <w:t xml:space="preserve">4、报价清单，格式自拟。</w:t>
      </w:r>
      <w:r>
        <w:rPr>
          <w:rFonts w:ascii="仿宋" w:hAnsi="仿宋" w:eastAsia="仿宋" w:cs="宋体"/>
          <w:szCs w:val="28"/>
        </w:rPr>
      </w:r>
      <w:r/>
    </w:p>
    <w:p>
      <w:pPr>
        <w:pStyle w:val="988"/>
        <w:ind w:firstLine="480"/>
        <w:rPr>
          <w:rFonts w:ascii="仿宋" w:hAnsi="仿宋" w:eastAsia="仿宋" w:cs="宋体"/>
          <w:szCs w:val="28"/>
        </w:rPr>
      </w:pPr>
      <w:r>
        <w:rPr>
          <w:rFonts w:ascii="仿宋" w:hAnsi="仿宋" w:eastAsia="仿宋" w:cs="宋体"/>
          <w:szCs w:val="28"/>
        </w:rPr>
      </w:r>
      <w:r/>
    </w:p>
    <w:p>
      <w:pPr>
        <w:pStyle w:val="988"/>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88"/>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988"/>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988"/>
        <w:ind w:right="29"/>
        <w:rPr>
          <w:rFonts w:ascii="宋体" w:hAnsi="宋体" w:cs="宋体"/>
          <w:sz w:val="24"/>
        </w:rPr>
      </w:pPr>
      <w:r>
        <w:rPr>
          <w:rFonts w:ascii="宋体" w:hAnsi="宋体" w:cs="宋体"/>
          <w:sz w:val="24"/>
        </w:rPr>
      </w:r>
      <w:r/>
    </w:p>
    <w:p>
      <w:pPr>
        <w:pStyle w:val="988"/>
        <w:rPr>
          <w:rFonts w:ascii="宋体" w:hAnsi="宋体" w:cs="宋体"/>
        </w:rPr>
      </w:pPr>
      <w:r>
        <w:rPr>
          <w:rFonts w:ascii="宋体" w:hAnsi="宋体" w:cs="宋体"/>
        </w:rPr>
      </w:r>
      <w:r/>
    </w:p>
    <w:p>
      <w:pPr>
        <w:pStyle w:val="988"/>
        <w:rPr>
          <w:rFonts w:hint="eastAsia" w:ascii="宋体" w:hAnsi="宋体" w:cs="宋体"/>
        </w:rPr>
      </w:pPr>
      <w:r>
        <w:rPr>
          <w:rFonts w:hint="eastAsia" w:ascii="宋体" w:hAnsi="宋体" w:cs="宋体"/>
        </w:rPr>
      </w:r>
      <w:r/>
    </w:p>
    <w:p>
      <w:pPr>
        <w:pStyle w:val="884"/>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884"/>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884"/>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884"/>
        <w:rPr>
          <w:rFonts w:ascii="仿宋" w:hAnsi="仿宋" w:eastAsia="仿宋"/>
          <w:sz w:val="28"/>
          <w:szCs w:val="28"/>
        </w:rPr>
      </w:pPr>
      <w:r>
        <w:rPr>
          <w:rFonts w:ascii="仿宋" w:hAnsi="仿宋" w:eastAsia="仿宋"/>
          <w:sz w:val="28"/>
          <w:szCs w:val="28"/>
        </w:rPr>
        <w:t xml:space="preserve">本公司承诺：</w:t>
      </w:r>
      <w:r/>
    </w:p>
    <w:p>
      <w:pPr>
        <w:pStyle w:val="884"/>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884"/>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pStyle w:val="884"/>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884"/>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884"/>
        <w:ind w:firstLine="523"/>
        <w:rPr>
          <w:rFonts w:ascii="仿宋" w:hAnsi="仿宋" w:eastAsia="仿宋"/>
          <w:sz w:val="28"/>
          <w:szCs w:val="28"/>
        </w:rPr>
      </w:pPr>
      <w:r>
        <w:rPr>
          <w:rFonts w:hint="eastAsia" w:ascii="仿宋" w:hAnsi="仿宋" w:eastAsia="仿宋"/>
          <w:sz w:val="28"/>
          <w:szCs w:val="28"/>
        </w:rPr>
        <w:t xml:space="preserve">五、成交后在磋商文件规定的时间内依法与采购人签订合同。</w:t>
      </w:r>
      <w:r>
        <w:rPr>
          <w:rFonts w:ascii="仿宋" w:hAnsi="仿宋" w:eastAsia="仿宋"/>
          <w:sz w:val="28"/>
          <w:szCs w:val="28"/>
        </w:rPr>
      </w:r>
      <w:r/>
    </w:p>
    <w:p>
      <w:pPr>
        <w:pStyle w:val="884"/>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884"/>
        <w:ind w:firstLine="523"/>
        <w:rPr>
          <w:rFonts w:ascii="仿宋" w:hAnsi="仿宋" w:eastAsia="仿宋"/>
          <w:sz w:val="28"/>
          <w:szCs w:val="28"/>
        </w:rPr>
      </w:pPr>
      <w:r>
        <w:rPr>
          <w:rFonts w:hint="eastAsia" w:ascii="仿宋" w:hAnsi="仿宋" w:eastAsia="仿宋"/>
          <w:sz w:val="28"/>
          <w:szCs w:val="28"/>
        </w:rPr>
        <w:t xml:space="preserve">七、不进行缺乏事实根据或者法律依</w:t>
      </w:r>
      <w:r>
        <w:rPr>
          <w:rFonts w:hint="eastAsia" w:ascii="仿宋" w:hAnsi="仿宋" w:eastAsia="仿宋"/>
          <w:sz w:val="28"/>
          <w:szCs w:val="28"/>
        </w:rPr>
        <w:t xml:space="preserve">据的投诉。</w:t>
      </w:r>
      <w:r>
        <w:rPr>
          <w:rFonts w:ascii="仿宋" w:hAnsi="仿宋" w:eastAsia="仿宋"/>
          <w:sz w:val="28"/>
          <w:szCs w:val="28"/>
        </w:rPr>
      </w:r>
      <w:r/>
    </w:p>
    <w:p>
      <w:pPr>
        <w:pStyle w:val="884"/>
        <w:ind w:firstLine="523"/>
        <w:rPr>
          <w:rFonts w:ascii="仿宋" w:hAnsi="仿宋" w:eastAsia="仿宋"/>
          <w:sz w:val="28"/>
          <w:szCs w:val="28"/>
        </w:rPr>
      </w:pPr>
      <w:r>
        <w:rPr>
          <w:rFonts w:hint="eastAsia" w:ascii="仿宋" w:hAnsi="仿宋" w:eastAsia="仿宋"/>
          <w:sz w:val="28"/>
          <w:szCs w:val="28"/>
        </w:rPr>
        <w:t xml:space="preserve">八、本公司拟派往本工程的项目负责人现阶段没有担任其他在建建设工程项目的项目负责人。</w:t>
      </w:r>
      <w:r>
        <w:rPr>
          <w:rFonts w:ascii="仿宋" w:hAnsi="仿宋" w:eastAsia="仿宋"/>
          <w:sz w:val="28"/>
          <w:szCs w:val="28"/>
        </w:rPr>
      </w:r>
      <w:r/>
    </w:p>
    <w:p>
      <w:pPr>
        <w:pStyle w:val="884"/>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884"/>
        <w:spacing w:line="400" w:lineRule="exact"/>
        <w:rPr>
          <w:rFonts w:ascii="仿宋" w:hAnsi="仿宋" w:eastAsia="仿宋" w:cs="Verdana"/>
          <w:sz w:val="28"/>
          <w:szCs w:val="28"/>
        </w:rPr>
      </w:pPr>
      <w:r>
        <w:rPr>
          <w:rFonts w:ascii="仿宋" w:hAnsi="仿宋" w:eastAsia="仿宋" w:cs="Verdana"/>
          <w:sz w:val="28"/>
          <w:szCs w:val="28"/>
        </w:rPr>
      </w:r>
      <w:r/>
    </w:p>
    <w:p>
      <w:pPr>
        <w:pStyle w:val="884"/>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884"/>
        <w:rPr>
          <w:rFonts w:ascii="仿宋" w:hAnsi="仿宋" w:eastAsia="仿宋"/>
          <w:sz w:val="28"/>
          <w:szCs w:val="28"/>
        </w:rPr>
      </w:pPr>
      <w:r>
        <w:rPr>
          <w:rFonts w:ascii="仿宋" w:hAnsi="仿宋" w:eastAsia="仿宋"/>
          <w:sz w:val="28"/>
          <w:szCs w:val="28"/>
        </w:rPr>
      </w:r>
      <w:r/>
    </w:p>
    <w:p>
      <w:pPr>
        <w:pStyle w:val="884"/>
        <w:ind w:firstLine="5413"/>
        <w:rPr>
          <w:rFonts w:ascii="仿宋" w:hAnsi="仿宋" w:eastAsia="仿宋"/>
          <w:sz w:val="28"/>
          <w:szCs w:val="28"/>
        </w:rPr>
      </w:pPr>
      <w:r>
        <w:rPr>
          <w:rFonts w:hint="eastAsia" w:ascii="仿宋" w:hAnsi="仿宋" w:eastAsia="仿宋"/>
          <w:sz w:val="28"/>
          <w:szCs w:val="28"/>
        </w:rPr>
        <w:t xml:space="preserve">供应商    （公章）：          </w:t>
      </w:r>
      <w:r>
        <w:rPr>
          <w:rFonts w:ascii="仿宋" w:hAnsi="仿宋" w:eastAsia="仿宋"/>
          <w:sz w:val="28"/>
          <w:szCs w:val="28"/>
        </w:rPr>
      </w:r>
      <w:r/>
    </w:p>
    <w:p>
      <w:pPr>
        <w:pStyle w:val="884"/>
        <w:ind w:firstLine="5413"/>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884"/>
        <w:ind w:firstLine="5413"/>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884"/>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884"/>
        <w:rPr>
          <w:rFonts w:ascii="仿宋" w:hAnsi="仿宋" w:eastAsia="仿宋"/>
          <w:sz w:val="28"/>
          <w:szCs w:val="28"/>
        </w:rPr>
      </w:pPr>
      <w:r>
        <w:rPr>
          <w:rFonts w:ascii="仿宋" w:hAnsi="仿宋" w:eastAsia="仿宋"/>
          <w:sz w:val="28"/>
          <w:szCs w:val="28"/>
        </w:rPr>
      </w:r>
      <w:r/>
    </w:p>
    <w:p>
      <w:pPr>
        <w:pStyle w:val="884"/>
        <w:rPr>
          <w:rFonts w:ascii="仿宋" w:hAnsi="仿宋" w:eastAsia="仿宋"/>
          <w:sz w:val="28"/>
          <w:szCs w:val="28"/>
        </w:rPr>
      </w:pPr>
      <w:r>
        <w:rPr>
          <w:rFonts w:ascii="仿宋" w:hAnsi="仿宋" w:eastAsia="仿宋"/>
          <w:sz w:val="28"/>
          <w:szCs w:val="28"/>
        </w:rPr>
      </w:r>
      <w:r/>
    </w:p>
    <w:p>
      <w:pPr>
        <w:pStyle w:val="884"/>
        <w:rPr>
          <w:rFonts w:hint="eastAsia" w:ascii="仿宋" w:hAnsi="仿宋" w:eastAsia="仿宋"/>
          <w:sz w:val="28"/>
          <w:szCs w:val="28"/>
        </w:rPr>
      </w:pPr>
      <w:r>
        <w:rPr>
          <w:rFonts w:hint="eastAsia" w:ascii="仿宋" w:hAnsi="仿宋" w:eastAsia="仿宋"/>
          <w:sz w:val="28"/>
          <w:szCs w:val="28"/>
        </w:rPr>
      </w:r>
      <w:r/>
    </w:p>
    <w:p>
      <w:pPr>
        <w:pStyle w:val="884"/>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988"/>
        <w:spacing w:after="287"/>
        <w:rPr>
          <w:rFonts w:ascii="仿宋" w:hAnsi="仿宋" w:eastAsia="仿宋" w:cs="宋体"/>
          <w:szCs w:val="28"/>
        </w:rPr>
      </w:pPr>
      <w:r>
        <w:rPr>
          <w:rFonts w:hint="eastAsia" w:ascii="仿宋" w:hAnsi="仿宋" w:eastAsia="仿宋" w:cs="宋体"/>
          <w:szCs w:val="28"/>
        </w:rPr>
        <w:t xml:space="preserve">项目名称：兴化市李园安防系统工程 </w:t>
      </w:r>
      <w:r>
        <w:rPr>
          <w:rFonts w:ascii="仿宋" w:hAnsi="仿宋" w:eastAsia="仿宋" w:cs="宋体"/>
          <w:szCs w:val="28"/>
        </w:rPr>
      </w:r>
      <w:r/>
    </w:p>
    <w:p>
      <w:pPr>
        <w:pStyle w:val="988"/>
        <w:spacing w:after="287" w:line="0" w:lineRule="atLeast"/>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hint="eastAsia" w:ascii="仿宋" w:hAnsi="仿宋" w:eastAsia="仿宋" w:cs="宋体"/>
          <w:szCs w:val="28"/>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88"/>
              <w:jc w:val="center"/>
              <w:spacing w:after="287"/>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88"/>
              <w:jc w:val="center"/>
              <w:spacing w:after="287"/>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8"/>
              <w:jc w:val="center"/>
              <w:spacing w:after="287"/>
              <w:rPr>
                <w:rFonts w:ascii="仿宋" w:hAnsi="仿宋" w:eastAsia="仿宋" w:cs="宋体"/>
                <w:caps/>
                <w:szCs w:val="28"/>
              </w:rPr>
            </w:pPr>
            <w:r>
              <w:rPr>
                <w:rFonts w:hint="eastAsia" w:ascii="仿宋" w:hAnsi="仿宋" w:eastAsia="仿宋" w:cs="宋体"/>
                <w:szCs w:val="28"/>
              </w:rPr>
              <w:t xml:space="preserve">竞争性磋商文件（含竞争性磋商文件的澄清或者修改）的要求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88"/>
              <w:jc w:val="center"/>
              <w:spacing w:after="287"/>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8"/>
              <w:spacing w:after="287"/>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88"/>
              <w:jc w:val="center"/>
              <w:spacing w:after="287"/>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8"/>
              <w:jc w:val="center"/>
              <w:spacing w:after="287"/>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8"/>
              <w:jc w:val="center"/>
              <w:spacing w:after="287"/>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8"/>
              <w:jc w:val="center"/>
              <w:spacing w:after="287"/>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8"/>
              <w:jc w:val="center"/>
              <w:spacing w:after="287"/>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8"/>
              <w:jc w:val="center"/>
              <w:spacing w:after="287"/>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8"/>
              <w:jc w:val="center"/>
              <w:spacing w:after="287"/>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88"/>
              <w:spacing w:after="287"/>
              <w:rPr>
                <w:rFonts w:ascii="仿宋" w:hAnsi="仿宋" w:eastAsia="仿宋" w:cs="宋体"/>
                <w:szCs w:val="28"/>
              </w:rPr>
            </w:pPr>
            <w:r>
              <w:rPr>
                <w:rFonts w:ascii="仿宋" w:hAnsi="仿宋" w:eastAsia="仿宋" w:cs="宋体"/>
                <w:szCs w:val="28"/>
              </w:rPr>
            </w:r>
            <w:r/>
          </w:p>
        </w:tc>
      </w:tr>
    </w:tbl>
    <w:p>
      <w:pPr>
        <w:pStyle w:val="988"/>
        <w:spacing w:after="287"/>
        <w:rPr>
          <w:rFonts w:hint="eastAsia" w:ascii="仿宋" w:hAnsi="仿宋" w:eastAsia="仿宋" w:cs="宋体"/>
          <w:szCs w:val="28"/>
        </w:rPr>
      </w:pPr>
      <w:r>
        <w:rPr>
          <w:rFonts w:hint="eastAsia" w:ascii="仿宋" w:hAnsi="仿宋" w:eastAsia="仿宋" w:cs="宋体"/>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仿宋" w:hAnsi="仿宋" w:eastAsia="仿宋" w:cs="宋体"/>
          <w:szCs w:val="28"/>
        </w:rPr>
      </w:r>
      <w:r/>
    </w:p>
    <w:p>
      <w:pPr>
        <w:pStyle w:val="988"/>
        <w:ind w:right="29" w:firstLine="5180"/>
        <w:spacing w:after="287"/>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88"/>
        <w:ind w:firstLine="4662"/>
        <w:spacing w:after="287"/>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988"/>
        <w:ind w:right="29" w:firstLine="5698"/>
        <w:spacing w:after="287"/>
        <w:rPr>
          <w:rFonts w:hint="eastAsia" w:ascii="仿宋" w:hAnsi="仿宋" w:eastAsia="仿宋" w:cs="宋体"/>
          <w:szCs w:val="28"/>
        </w:rPr>
      </w:pPr>
      <w:r>
        <w:rPr>
          <w:rFonts w:hint="eastAsia" w:ascii="仿宋" w:hAnsi="仿宋" w:eastAsia="仿宋" w:cs="宋体"/>
          <w:szCs w:val="28"/>
        </w:rPr>
        <w:t xml:space="preserve">日期：</w:t>
      </w:r>
      <w:r/>
    </w:p>
    <w:p>
      <w:pPr>
        <w:pStyle w:val="884"/>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884"/>
        <w:spacing w:line="360" w:lineRule="exact"/>
        <w:rPr>
          <w:rFonts w:ascii="仿宋_GB2312" w:eastAsia="仿宋_GB2312"/>
          <w:color w:val="000000"/>
          <w:sz w:val="52"/>
        </w:rPr>
      </w:pPr>
      <w:r>
        <w:rPr>
          <w:rFonts w:ascii="仿宋_GB2312" w:eastAsia="仿宋_GB2312"/>
          <w:color w:val="000000"/>
          <w:sz w:val="52"/>
        </w:rPr>
      </w:r>
      <w:r/>
    </w:p>
    <w:p>
      <w:pPr>
        <w:pStyle w:val="884"/>
        <w:spacing w:line="360" w:lineRule="exact"/>
        <w:rPr>
          <w:rFonts w:ascii="仿宋_GB2312" w:eastAsia="仿宋_GB2312"/>
          <w:color w:val="000000"/>
          <w:sz w:val="52"/>
        </w:rPr>
      </w:pPr>
      <w:r>
        <w:rPr>
          <w:rFonts w:ascii="仿宋_GB2312" w:eastAsia="仿宋_GB2312"/>
          <w:color w:val="000000"/>
          <w:sz w:val="52"/>
        </w:rPr>
      </w:r>
      <w:r/>
    </w:p>
    <w:p>
      <w:pPr>
        <w:pStyle w:val="884"/>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江苏泰禾房地产土地造价咨询评估有限公司：</w:t>
      </w:r>
      <w:r>
        <w:rPr>
          <w:rFonts w:ascii="楷体" w:hAnsi="楷体" w:eastAsia="楷体"/>
          <w:b/>
          <w:bCs/>
          <w:color w:val="000000"/>
          <w:sz w:val="28"/>
          <w:szCs w:val="28"/>
        </w:rPr>
      </w:r>
      <w:r/>
    </w:p>
    <w:p>
      <w:pPr>
        <w:pStyle w:val="884"/>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884"/>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884"/>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rPr>
          <w:rFonts w:ascii="仿宋" w:hAnsi="仿宋" w:eastAsia="仿宋"/>
          <w:color w:val="000000"/>
          <w:sz w:val="28"/>
          <w:szCs w:val="28"/>
        </w:rPr>
      </w:r>
      <w:r/>
    </w:p>
    <w:p>
      <w:pPr>
        <w:pStyle w:val="884"/>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884"/>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884"/>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884"/>
        <w:spacing w:line="660" w:lineRule="exact"/>
        <w:rPr>
          <w:rFonts w:ascii="仿宋_GB2312" w:eastAsia="仿宋_GB2312"/>
          <w:color w:val="000000"/>
          <w:sz w:val="28"/>
          <w:szCs w:val="28"/>
        </w:rPr>
      </w:pPr>
      <w:r>
        <w:rPr>
          <w:rFonts w:ascii="仿宋_GB2312" w:eastAsia="仿宋_GB2312"/>
          <w:color w:val="000000"/>
          <w:sz w:val="28"/>
          <w:szCs w:val="28"/>
        </w:rPr>
      </w:r>
      <w:r/>
    </w:p>
    <w:p>
      <w:pPr>
        <w:pStyle w:val="884"/>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884"/>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884"/>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rPr>
          <w:rFonts w:ascii="仿宋" w:hAnsi="仿宋" w:eastAsia="仿宋"/>
          <w:color w:val="000000"/>
          <w:sz w:val="28"/>
          <w:szCs w:val="28"/>
        </w:rPr>
      </w:r>
      <w:r/>
    </w:p>
    <w:p>
      <w:pPr>
        <w:pStyle w:val="884"/>
        <w:spacing w:line="660" w:lineRule="exact"/>
        <w:rPr>
          <w:rFonts w:ascii="仿宋" w:hAnsi="仿宋" w:eastAsia="仿宋"/>
          <w:color w:val="000000"/>
          <w:sz w:val="28"/>
          <w:szCs w:val="28"/>
        </w:rPr>
      </w:pPr>
      <w:r>
        <w:rPr>
          <w:rFonts w:ascii="仿宋" w:hAnsi="仿宋" w:eastAsia="仿宋"/>
          <w:color w:val="000000"/>
          <w:sz w:val="28"/>
          <w:szCs w:val="28"/>
        </w:rPr>
      </w:r>
      <w:r/>
    </w:p>
    <w:p>
      <w:pPr>
        <w:pStyle w:val="884"/>
        <w:spacing w:line="660" w:lineRule="exact"/>
        <w:rPr>
          <w:rFonts w:ascii="仿宋_GB2312" w:eastAsia="仿宋_GB2312"/>
          <w:color w:val="000000"/>
          <w:sz w:val="28"/>
          <w:szCs w:val="28"/>
        </w:rPr>
      </w:pPr>
      <w:r>
        <w:rPr>
          <w:rFonts w:ascii="仿宋_GB2312" w:eastAsia="仿宋_GB2312"/>
          <w:color w:val="000000"/>
          <w:sz w:val="28"/>
          <w:szCs w:val="28"/>
        </w:rPr>
      </w:r>
      <w:r/>
    </w:p>
    <w:p>
      <w:pPr>
        <w:pStyle w:val="884"/>
        <w:spacing w:line="660" w:lineRule="exact"/>
        <w:rPr>
          <w:rFonts w:ascii="仿宋_GB2312" w:eastAsia="仿宋_GB2312"/>
          <w:color w:val="000000"/>
          <w:sz w:val="28"/>
          <w:szCs w:val="28"/>
        </w:rPr>
      </w:pPr>
      <w:r>
        <w:rPr>
          <w:rFonts w:ascii="仿宋_GB2312" w:eastAsia="仿宋_GB2312"/>
          <w:color w:val="000000"/>
          <w:sz w:val="28"/>
          <w:szCs w:val="28"/>
        </w:rPr>
      </w:r>
      <w:r/>
    </w:p>
    <w:p>
      <w:pPr>
        <w:pStyle w:val="940"/>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884"/>
        <w:rPr>
          <w:rFonts w:hint="eastAsia"/>
        </w:rPr>
      </w:pPr>
      <w:r>
        <w:rPr>
          <w:rFonts w:hint="eastAsia"/>
        </w:rPr>
      </w:r>
      <w:r/>
    </w:p>
    <w:p>
      <w:pPr>
        <w:pStyle w:val="884"/>
        <w:spacing w:line="360" w:lineRule="auto"/>
        <w:rPr>
          <w:rFonts w:ascii="宋体" w:hAnsi="宋体"/>
          <w:b/>
          <w:color w:val="000000"/>
          <w:sz w:val="32"/>
          <w:szCs w:val="32"/>
        </w:rPr>
      </w:pPr>
      <w:r>
        <w:rPr>
          <w:rFonts w:hint="eastAsia" w:ascii="楷体" w:hAnsi="楷体" w:eastAsia="楷体"/>
          <w:b/>
          <w:color w:val="000000"/>
          <w:sz w:val="32"/>
          <w:szCs w:val="32"/>
        </w:rPr>
        <w:t xml:space="preserve">附件五 </w:t>
      </w:r>
      <w:r>
        <w:rPr>
          <w:rFonts w:hint="eastAsia" w:ascii="黑体" w:hAnsi="黑体" w:eastAsia="黑体"/>
          <w:color w:val="000000"/>
          <w:sz w:val="44"/>
          <w:szCs w:val="44"/>
        </w:rPr>
        <w:t xml:space="preserve">具备履行合同所必需的设备和专业技术能力的声明</w:t>
      </w:r>
      <w:r>
        <w:rPr>
          <w:rFonts w:ascii="宋体" w:hAnsi="宋体"/>
          <w:b/>
          <w:color w:val="000000"/>
          <w:sz w:val="32"/>
          <w:szCs w:val="32"/>
        </w:rPr>
      </w:r>
      <w:r/>
    </w:p>
    <w:p>
      <w:pPr>
        <w:pStyle w:val="884"/>
        <w:jc w:val="center"/>
        <w:spacing w:line="360" w:lineRule="auto"/>
        <w:rPr>
          <w:rFonts w:ascii="宋体" w:hAnsi="宋体"/>
          <w:b/>
          <w:color w:val="000000"/>
          <w:sz w:val="32"/>
          <w:szCs w:val="32"/>
        </w:rPr>
      </w:pPr>
      <w:r>
        <w:rPr>
          <w:rFonts w:ascii="宋体" w:hAnsi="宋体"/>
          <w:b/>
          <w:color w:val="000000"/>
          <w:sz w:val="32"/>
          <w:szCs w:val="32"/>
        </w:rPr>
      </w:r>
      <w:r/>
    </w:p>
    <w:p>
      <w:pPr>
        <w:pStyle w:val="884"/>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4"/>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884"/>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884"/>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w:t>
      </w:r>
      <w:r>
        <w:rPr>
          <w:rFonts w:hint="eastAsia" w:ascii="仿宋" w:hAnsi="仿宋" w:eastAsia="仿宋"/>
          <w:color w:val="000000"/>
          <w:sz w:val="28"/>
          <w:szCs w:val="28"/>
        </w:rPr>
        <w:t xml:space="preserve">      。( 若有 )</w:t>
      </w:r>
      <w:r>
        <w:rPr>
          <w:rFonts w:ascii="仿宋" w:hAnsi="仿宋" w:eastAsia="仿宋"/>
          <w:color w:val="000000"/>
          <w:sz w:val="28"/>
          <w:szCs w:val="28"/>
        </w:rPr>
      </w:r>
      <w:r/>
    </w:p>
    <w:p>
      <w:pPr>
        <w:pStyle w:val="884"/>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84"/>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884"/>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884"/>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884"/>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884"/>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884"/>
        <w:jc w:val="left"/>
        <w:spacing w:line="360" w:lineRule="auto"/>
        <w:rPr>
          <w:rFonts w:ascii="宋体" w:hAnsi="宋体"/>
          <w:b/>
          <w:bCs/>
          <w:color w:val="000000"/>
          <w:sz w:val="32"/>
          <w:szCs w:val="32"/>
        </w:rPr>
      </w:pPr>
      <w:r>
        <w:rPr>
          <w:rFonts w:ascii="宋体" w:hAnsi="宋体"/>
          <w:b/>
          <w:bCs/>
          <w:color w:val="000000"/>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940"/>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940"/>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884"/>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884"/>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884"/>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884"/>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884"/>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884"/>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884"/>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884"/>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884"/>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884"/>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884"/>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884"/>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884"/>
        <w:spacing w:line="560" w:lineRule="exact"/>
        <w:rPr>
          <w:rFonts w:ascii="仿宋" w:hAnsi="仿宋" w:eastAsia="仿宋"/>
          <w:color w:val="000000"/>
          <w:sz w:val="32"/>
          <w:szCs w:val="32"/>
        </w:rPr>
      </w:pPr>
      <w:r>
        <w:rPr>
          <w:rFonts w:ascii="仿宋" w:hAnsi="仿宋" w:eastAsia="仿宋"/>
          <w:color w:val="000000"/>
          <w:sz w:val="32"/>
          <w:szCs w:val="32"/>
        </w:rPr>
      </w:r>
      <w:r/>
    </w:p>
    <w:p>
      <w:pPr>
        <w:pStyle w:val="884"/>
        <w:spacing w:line="560" w:lineRule="exact"/>
        <w:rPr>
          <w:rFonts w:ascii="黑体" w:eastAsia="黑体"/>
          <w:color w:val="000000"/>
          <w:sz w:val="32"/>
          <w:szCs w:val="32"/>
        </w:rPr>
      </w:pPr>
      <w:r>
        <w:rPr>
          <w:rFonts w:ascii="黑体" w:eastAsia="黑体"/>
          <w:color w:val="000000"/>
          <w:sz w:val="32"/>
          <w:szCs w:val="32"/>
        </w:rPr>
      </w:r>
      <w:r/>
    </w:p>
    <w:p>
      <w:pPr>
        <w:pStyle w:val="884"/>
        <w:spacing w:line="560" w:lineRule="exact"/>
        <w:rPr>
          <w:rFonts w:ascii="黑体" w:eastAsia="黑体"/>
          <w:color w:val="000000"/>
          <w:sz w:val="32"/>
          <w:szCs w:val="32"/>
        </w:rPr>
      </w:pPr>
      <w:r>
        <w:rPr>
          <w:rFonts w:ascii="黑体" w:eastAsia="黑体"/>
          <w:color w:val="000000"/>
          <w:sz w:val="32"/>
          <w:szCs w:val="32"/>
        </w:rPr>
      </w:r>
      <w:r/>
    </w:p>
    <w:p>
      <w:pPr>
        <w:pStyle w:val="884"/>
        <w:spacing w:line="560" w:lineRule="exact"/>
        <w:rPr>
          <w:rFonts w:ascii="黑体" w:eastAsia="黑体"/>
          <w:color w:val="000000"/>
          <w:sz w:val="32"/>
          <w:szCs w:val="32"/>
        </w:rPr>
      </w:pPr>
      <w:r>
        <w:rPr>
          <w:rFonts w:ascii="黑体" w:eastAsia="黑体"/>
          <w:color w:val="000000"/>
          <w:sz w:val="32"/>
          <w:szCs w:val="32"/>
        </w:rPr>
      </w:r>
      <w:r/>
    </w:p>
    <w:p>
      <w:pPr>
        <w:pStyle w:val="884"/>
        <w:spacing w:line="560" w:lineRule="exact"/>
        <w:rPr>
          <w:rFonts w:ascii="黑体" w:eastAsia="黑体"/>
          <w:color w:val="000000"/>
          <w:sz w:val="32"/>
          <w:szCs w:val="32"/>
        </w:rPr>
      </w:pPr>
      <w:r>
        <w:rPr>
          <w:rFonts w:ascii="黑体" w:eastAsia="黑体"/>
          <w:color w:val="000000"/>
          <w:sz w:val="32"/>
          <w:szCs w:val="32"/>
        </w:rPr>
      </w:r>
      <w:r/>
    </w:p>
    <w:p>
      <w:pPr>
        <w:pStyle w:val="884"/>
        <w:spacing w:line="560" w:lineRule="exact"/>
        <w:rPr>
          <w:rFonts w:ascii="黑体" w:eastAsia="黑体"/>
          <w:color w:val="000000"/>
          <w:sz w:val="32"/>
          <w:szCs w:val="32"/>
        </w:rPr>
      </w:pPr>
      <w:r>
        <w:rPr>
          <w:rFonts w:ascii="黑体" w:eastAsia="黑体"/>
          <w:color w:val="000000"/>
          <w:sz w:val="32"/>
          <w:szCs w:val="32"/>
        </w:rPr>
      </w:r>
      <w:r/>
    </w:p>
    <w:p>
      <w:pPr>
        <w:pStyle w:val="884"/>
        <w:spacing w:line="560" w:lineRule="exact"/>
        <w:rPr>
          <w:rFonts w:ascii="黑体" w:eastAsia="黑体"/>
          <w:color w:val="000000"/>
          <w:sz w:val="32"/>
          <w:szCs w:val="32"/>
        </w:rPr>
      </w:pPr>
      <w:r>
        <w:rPr>
          <w:rFonts w:ascii="黑体" w:eastAsia="黑体"/>
          <w:color w:val="000000"/>
          <w:sz w:val="32"/>
          <w:szCs w:val="32"/>
        </w:rPr>
      </w:r>
      <w:r/>
    </w:p>
    <w:p>
      <w:pPr>
        <w:pStyle w:val="884"/>
        <w:spacing w:line="560" w:lineRule="exact"/>
        <w:rPr>
          <w:rFonts w:ascii="黑体" w:eastAsia="黑体"/>
          <w:color w:val="000000"/>
          <w:sz w:val="32"/>
          <w:szCs w:val="32"/>
        </w:rPr>
      </w:pPr>
      <w:r>
        <w:rPr>
          <w:rFonts w:ascii="黑体" w:eastAsia="黑体"/>
          <w:color w:val="000000"/>
          <w:sz w:val="32"/>
          <w:szCs w:val="32"/>
        </w:rPr>
      </w:r>
      <w:r/>
    </w:p>
    <w:p>
      <w:pPr>
        <w:pStyle w:val="1151"/>
        <w:jc w:val="left"/>
        <w:spacing w:line="240" w:lineRule="auto"/>
        <w:rPr>
          <w:rFonts w:ascii="楷体" w:hAnsi="楷体" w:eastAsia="楷体"/>
          <w:b/>
          <w:color w:val="000000"/>
          <w:sz w:val="32"/>
          <w:szCs w:val="32"/>
        </w:rPr>
      </w:pPr>
      <w:r>
        <w:rPr>
          <w:rFonts w:ascii="楷体" w:hAnsi="楷体" w:eastAsia="楷体"/>
          <w:b/>
          <w:color w:val="000000"/>
          <w:sz w:val="32"/>
          <w:szCs w:val="32"/>
        </w:rPr>
      </w:r>
      <w:r/>
    </w:p>
    <w:p>
      <w:pPr>
        <w:pStyle w:val="1151"/>
        <w:jc w:val="left"/>
        <w:spacing w:line="240" w:lineRule="auto"/>
        <w:rPr>
          <w:rFonts w:ascii="楷体" w:hAnsi="楷体" w:eastAsia="楷体"/>
          <w:b/>
          <w:color w:val="000000"/>
          <w:sz w:val="32"/>
          <w:szCs w:val="32"/>
        </w:rPr>
      </w:pPr>
      <w:r>
        <w:rPr>
          <w:rFonts w:ascii="楷体" w:hAnsi="楷体" w:eastAsia="楷体"/>
          <w:b/>
          <w:color w:val="000000"/>
          <w:sz w:val="32"/>
          <w:szCs w:val="32"/>
        </w:rPr>
      </w:r>
      <w:r/>
    </w:p>
    <w:p>
      <w:pPr>
        <w:pStyle w:val="1151"/>
        <w:jc w:val="left"/>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(工程、服务)</w:t>
      </w:r>
      <w:r>
        <w:rPr>
          <w:rFonts w:ascii="Times New Roman" w:hAnsi="Times New Roman" w:eastAsia="方正黑体_GBK" w:cs="Times New Roman"/>
          <w:sz w:val="36"/>
          <w:szCs w:val="36"/>
        </w:rPr>
      </w:r>
      <w:r/>
    </w:p>
    <w:p>
      <w:pPr>
        <w:pStyle w:val="884"/>
        <w:ind w:firstLine="518"/>
        <w:spacing w:line="588" w:lineRule="exact"/>
        <w:rPr>
          <w:rFonts w:ascii="仿宋" w:hAnsi="仿宋" w:eastAsia="仿宋"/>
          <w:sz w:val="28"/>
          <w:szCs w:val="28"/>
        </w:rPr>
      </w:pPr>
      <w:r>
        <w:rPr>
          <w:rFonts w:ascii="仿宋" w:hAnsi="仿宋" w:eastAsia="仿宋"/>
          <w:sz w:val="28"/>
          <w:szCs w:val="28"/>
        </w:rPr>
        <w:t xml:space="preserve">本公司（联合体）</w:t>
      </w:r>
      <w:r>
        <w:rPr>
          <w:rFonts w:ascii="仿宋" w:hAnsi="仿宋" w:eastAsia="仿宋"/>
          <w:sz w:val="28"/>
          <w:szCs w:val="28"/>
        </w:rPr>
        <w:t xml:space="preserve">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pStyle w:val="884"/>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pStyle w:val="884"/>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pStyle w:val="884"/>
        <w:ind w:firstLine="518"/>
        <w:spacing w:line="588" w:lineRule="exact"/>
        <w:rPr>
          <w:rFonts w:ascii="仿宋" w:hAnsi="仿宋" w:eastAsia="仿宋"/>
          <w:sz w:val="28"/>
          <w:szCs w:val="28"/>
        </w:rPr>
      </w:pPr>
      <w:r>
        <w:rPr>
          <w:rFonts w:ascii="仿宋" w:hAnsi="仿宋" w:eastAsia="仿宋"/>
          <w:sz w:val="28"/>
          <w:szCs w:val="28"/>
        </w:rPr>
        <w:t xml:space="preserve">……</w:t>
      </w:r>
      <w:r/>
    </w:p>
    <w:p>
      <w:pPr>
        <w:pStyle w:val="884"/>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884"/>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884"/>
        <w:ind w:firstLine="518"/>
        <w:spacing w:line="588" w:lineRule="exact"/>
        <w:rPr>
          <w:rFonts w:ascii="仿宋" w:hAnsi="仿宋" w:eastAsia="仿宋"/>
          <w:sz w:val="28"/>
          <w:szCs w:val="28"/>
        </w:rPr>
      </w:pPr>
      <w:r>
        <w:rPr>
          <w:rFonts w:ascii="仿宋" w:hAnsi="仿宋" w:eastAsia="仿宋"/>
          <w:sz w:val="28"/>
          <w:szCs w:val="28"/>
        </w:rPr>
      </w:r>
      <w:r/>
    </w:p>
    <w:p>
      <w:pPr>
        <w:pStyle w:val="884"/>
        <w:ind w:firstLine="518"/>
        <w:spacing w:line="588" w:lineRule="exact"/>
        <w:rPr>
          <w:rFonts w:ascii="仿宋" w:hAnsi="仿宋" w:eastAsia="仿宋"/>
          <w:sz w:val="28"/>
          <w:szCs w:val="28"/>
        </w:rPr>
      </w:pPr>
      <w:r>
        <w:rPr>
          <w:rFonts w:ascii="仿宋" w:hAnsi="仿宋" w:eastAsia="仿宋"/>
          <w:sz w:val="28"/>
          <w:szCs w:val="28"/>
        </w:rPr>
      </w:r>
      <w:r/>
    </w:p>
    <w:p>
      <w:pPr>
        <w:pStyle w:val="884"/>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pStyle w:val="884"/>
        <w:ind w:firstLine="518"/>
        <w:spacing w:line="588" w:lineRule="exact"/>
        <w:rPr>
          <w:rFonts w:ascii="仿宋" w:hAnsi="仿宋" w:eastAsia="仿宋"/>
          <w:sz w:val="28"/>
          <w:szCs w:val="28"/>
        </w:rPr>
      </w:pPr>
      <w:r/>
      <w:bookmarkStart w:id="62" w:name="_bookmark2"/>
      <w:r/>
      <w:bookmarkEnd w:id="62"/>
      <w:r>
        <w:rPr>
          <w:rFonts w:ascii="仿宋" w:hAnsi="仿宋" w:eastAsia="仿宋"/>
          <w:sz w:val="28"/>
          <w:szCs w:val="28"/>
        </w:rPr>
        <w:t xml:space="preserve">             </w:t>
      </w:r>
      <w:r>
        <w:rPr>
          <w:rFonts w:ascii="仿宋" w:hAnsi="仿宋" w:eastAsia="仿宋"/>
          <w:sz w:val="28"/>
          <w:szCs w:val="28"/>
        </w:rPr>
        <w:t xml:space="preserve">     日 期：</w:t>
      </w:r>
      <w:r/>
    </w:p>
    <w:p>
      <w:pPr>
        <w:pStyle w:val="1150"/>
        <w:ind w:firstLine="0"/>
        <w:rPr>
          <w:rFonts w:hint="eastAsia" w:eastAsia="宋体"/>
        </w:rPr>
      </w:pPr>
      <w:r>
        <w:rPr>
          <w:rFonts w:hint="eastAsia" w:eastAsia="宋体"/>
        </w:rPr>
      </w:r>
      <w:r/>
    </w:p>
    <w:p>
      <w:pPr>
        <w:pStyle w:val="1150"/>
        <w:ind w:firstLine="0"/>
        <w:rPr>
          <w:rFonts w:hint="eastAsia" w:eastAsia="宋体"/>
        </w:rPr>
      </w:pPr>
      <w:r>
        <w:rPr>
          <w:rFonts w:hint="eastAsia" w:eastAsia="宋体"/>
        </w:rPr>
      </w:r>
      <w:r/>
    </w:p>
    <w:p>
      <w:pPr>
        <w:pStyle w:val="884"/>
        <w:spacing w:line="460" w:lineRule="exact"/>
        <w:rPr>
          <w:rFonts w:ascii="楷体" w:hAnsi="楷体" w:eastAsia="楷体"/>
          <w:b/>
          <w:sz w:val="32"/>
          <w:szCs w:val="32"/>
        </w:rPr>
      </w:pPr>
      <w:r>
        <w:t xml:space="preserve">从业人员、营业收入、资产总额填报上一年度数据，无上一年度数据的新成立企业可不填报</w:t>
      </w:r>
      <w:r>
        <w:rPr>
          <w:rFonts w:ascii="楷体" w:hAnsi="楷体" w:eastAsia="楷体"/>
          <w:b/>
          <w:sz w:val="32"/>
          <w:szCs w:val="32"/>
        </w:rPr>
      </w:r>
      <w:r/>
    </w:p>
    <w:p>
      <w:pPr>
        <w:pStyle w:val="884"/>
        <w:spacing w:line="460" w:lineRule="exact"/>
        <w:rPr>
          <w:rFonts w:ascii="楷体" w:hAnsi="楷体" w:eastAsia="楷体"/>
          <w:b/>
          <w:sz w:val="32"/>
          <w:szCs w:val="32"/>
        </w:rPr>
      </w:pPr>
      <w:r>
        <w:rPr>
          <w:rFonts w:ascii="楷体" w:hAnsi="楷体" w:eastAsia="楷体"/>
          <w:b/>
          <w:sz w:val="32"/>
          <w:szCs w:val="32"/>
        </w:rPr>
      </w:r>
      <w:r/>
    </w:p>
    <w:p>
      <w:pPr>
        <w:pStyle w:val="884"/>
        <w:spacing w:line="4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884"/>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884"/>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884"/>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884"/>
        <w:ind w:firstLine="518"/>
        <w:spacing w:line="588" w:lineRule="exact"/>
        <w:rPr>
          <w:rFonts w:ascii="仿宋" w:hAnsi="仿宋" w:eastAsia="仿宋"/>
          <w:sz w:val="28"/>
          <w:szCs w:val="28"/>
        </w:rPr>
      </w:pPr>
      <w:r>
        <w:rPr>
          <w:rFonts w:ascii="仿宋" w:hAnsi="仿宋" w:eastAsia="仿宋"/>
          <w:sz w:val="28"/>
          <w:szCs w:val="28"/>
        </w:rPr>
      </w:r>
      <w:r/>
    </w:p>
    <w:p>
      <w:pPr>
        <w:pStyle w:val="884"/>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884"/>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884"/>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884"/>
        <w:ind w:right="1560" w:firstLine="518"/>
        <w:jc w:val="center"/>
        <w:spacing w:line="588"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pStyle w:val="884"/>
        <w:spacing w:line="420" w:lineRule="atLeas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pStyle w:val="884"/>
        <w:spacing w:line="420" w:lineRule="atLeas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pStyle w:val="884"/>
        <w:spacing w:line="420" w:lineRule="atLeas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pStyle w:val="884"/>
        <w:spacing w:line="420" w:lineRule="atLeas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pStyle w:val="884"/>
        <w:spacing w:line="420" w:lineRule="atLeas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pStyle w:val="884"/>
        <w:spacing w:line="420" w:lineRule="atLeas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pStyle w:val="884"/>
        <w:spacing w:line="420" w:lineRule="atLeas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pStyle w:val="884"/>
        <w:spacing w:line="420" w:lineRule="atLeast"/>
        <w:widowControl/>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pStyle w:val="884"/>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w:t>
      </w:r>
      <w:bookmarkStart w:id="63" w:name="_Hlk177821800"/>
      <w:r>
        <w:rPr>
          <w:rFonts w:hint="eastAsia" w:ascii="方正小标宋_GBK" w:hAnsi="方正小标宋_GBK" w:eastAsia="方正小标宋_GBK" w:cs="方正小标宋_GBK"/>
          <w:sz w:val="44"/>
          <w:szCs w:val="44"/>
        </w:rPr>
        <w:t xml:space="preserve">项目负责人无在建承诺书</w:t>
      </w:r>
      <w:r>
        <w:rPr>
          <w:rFonts w:ascii="仿宋" w:hAnsi="仿宋" w:eastAsia="仿宋" w:cs="仿宋"/>
          <w:sz w:val="32"/>
          <w:szCs w:val="32"/>
          <w:u w:val="single"/>
        </w:rPr>
      </w:r>
      <w:r/>
    </w:p>
    <w:p>
      <w:pPr>
        <w:pStyle w:val="884"/>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949"/>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884"/>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884"/>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884"/>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884"/>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884"/>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884"/>
        <w:jc w:val="left"/>
        <w:rPr>
          <w:rFonts w:ascii="楷体" w:hAnsi="楷体" w:eastAsia="楷体"/>
          <w:b/>
          <w:color w:val="000000"/>
          <w:sz w:val="32"/>
          <w:szCs w:val="32"/>
        </w:rPr>
      </w:pPr>
      <w:r/>
      <w:bookmarkEnd w:id="63"/>
      <w:r>
        <w:rPr>
          <w:rFonts w:ascii="楷体" w:hAnsi="楷体" w:eastAsia="楷体"/>
          <w:b/>
          <w:color w:val="000000"/>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ascii="楷体" w:hAnsi="楷体" w:eastAsia="楷体"/>
          <w:b/>
          <w:sz w:val="32"/>
          <w:szCs w:val="32"/>
        </w:rPr>
      </w:pPr>
      <w:r>
        <w:rPr>
          <w:rFonts w:ascii="楷体" w:hAnsi="楷体" w:eastAsia="楷体"/>
          <w:b/>
          <w:sz w:val="32"/>
          <w:szCs w:val="32"/>
        </w:rPr>
      </w:r>
      <w:r/>
    </w:p>
    <w:p>
      <w:pPr>
        <w:pStyle w:val="884"/>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rPr>
          <w:rFonts w:hint="eastAsia" w:ascii="楷体" w:hAnsi="楷体" w:eastAsia="楷体"/>
          <w:b/>
          <w:sz w:val="32"/>
          <w:szCs w:val="32"/>
        </w:rPr>
        <w:t xml:space="preserve">**）</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公司（单位）名称（盖章）：      </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日期：　　年　　月　日    </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_____________________________</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rPr>
          <w:rFonts w:hint="eastAsia" w:ascii="仿宋" w:hAnsi="仿宋" w:eastAsia="仿宋"/>
          <w:sz w:val="28"/>
          <w:szCs w:val="28"/>
        </w:rPr>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4.该产品的关键组件要求实施前，“关键组件”栏可不填，下同。</w:t>
      </w:r>
      <w:r/>
    </w:p>
    <w:p>
      <w:pPr>
        <w:pStyle w:val="884"/>
        <w:ind w:firstLine="518"/>
        <w:spacing w:line="588" w:lineRule="exact"/>
        <w:rPr>
          <w:rFonts w:hint="eastAsia" w:ascii="仿宋" w:hAnsi="仿宋" w:eastAsia="仿宋"/>
          <w:sz w:val="28"/>
          <w:szCs w:val="28"/>
        </w:rPr>
      </w:pPr>
      <w:r>
        <w:rPr>
          <w:rFonts w:hint="eastAsia" w:ascii="仿宋" w:hAnsi="仿宋" w:eastAsia="仿宋"/>
          <w:sz w:val="28"/>
          <w:szCs w:val="28"/>
        </w:rPr>
        <w:t xml:space="preserve">5.该产品的关键工序要求实施前，“关键工序”栏可不填，下同。</w:t>
      </w:r>
      <w:r/>
    </w:p>
    <w:p>
      <w:pPr>
        <w:pStyle w:val="884"/>
        <w:jc w:val="left"/>
        <w:rPr>
          <w:rFonts w:ascii="仿宋" w:hAnsi="仿宋" w:eastAsia="仿宋" w:cs="仿宋"/>
          <w:b/>
          <w:bCs/>
          <w:sz w:val="44"/>
          <w:szCs w:val="44"/>
        </w:rPr>
      </w:pPr>
      <w:r>
        <w:rPr>
          <w:rFonts w:hint="eastAsia" w:ascii="楷体" w:hAnsi="楷体" w:eastAsia="楷体"/>
          <w:b/>
          <w:color w:val="000000"/>
          <w:sz w:val="32"/>
          <w:szCs w:val="32"/>
        </w:rPr>
        <w:t xml:space="preserve">附件十一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884"/>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8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4"/>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4"/>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4"/>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4"/>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pStyle w:val="884"/>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4"/>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84"/>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4"/>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4"/>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4"/>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4"/>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8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4"/>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4"/>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4"/>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4"/>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84"/>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84"/>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84"/>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4"/>
        <w:rPr>
          <w:rFonts w:ascii="仿宋_GB2312" w:eastAsia="仿宋_GB2312"/>
          <w:sz w:val="30"/>
          <w:szCs w:val="30"/>
        </w:rPr>
      </w:pPr>
      <w:r>
        <w:rPr>
          <w:rFonts w:hint="eastAsia" w:ascii="仿宋_GB2312" w:eastAsia="仿宋_GB2312"/>
          <w:sz w:val="30"/>
          <w:szCs w:val="30"/>
        </w:rPr>
        <w:t xml:space="preserve">签字(签章)：      </w:t>
      </w:r>
      <w:r>
        <w:rPr>
          <w:rFonts w:hint="eastAsia" w:ascii="仿宋_GB2312" w:eastAsia="仿宋_GB2312"/>
          <w:sz w:val="30"/>
          <w:szCs w:val="30"/>
        </w:rPr>
        <w:t xml:space="preserve">             公章：                      </w:t>
      </w:r>
      <w:r>
        <w:rPr>
          <w:rFonts w:ascii="仿宋_GB2312" w:eastAsia="仿宋_GB2312"/>
          <w:sz w:val="30"/>
          <w:szCs w:val="30"/>
        </w:rPr>
      </w:r>
      <w:r/>
    </w:p>
    <w:p>
      <w:pPr>
        <w:pStyle w:val="884"/>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884"/>
        <w:spacing w:line="360" w:lineRule="auto"/>
        <w:rPr>
          <w:rFonts w:ascii="仿宋" w:hAnsi="仿宋" w:eastAsia="仿宋" w:cs="仿宋"/>
          <w:sz w:val="32"/>
          <w:szCs w:val="32"/>
        </w:rPr>
      </w:pPr>
      <w:r>
        <w:rPr>
          <w:rFonts w:ascii="仿宋" w:hAnsi="仿宋" w:eastAsia="仿宋" w:cs="仿宋"/>
          <w:sz w:val="32"/>
          <w:szCs w:val="32"/>
        </w:rPr>
      </w:r>
      <w:r/>
    </w:p>
    <w:p>
      <w:pPr>
        <w:pStyle w:val="884"/>
        <w:spacing w:line="360" w:lineRule="auto"/>
        <w:rPr>
          <w:rFonts w:ascii="仿宋" w:hAnsi="仿宋" w:eastAsia="仿宋" w:cs="仿宋"/>
          <w:sz w:val="32"/>
          <w:szCs w:val="32"/>
        </w:rPr>
      </w:pPr>
      <w:r>
        <w:rPr>
          <w:rFonts w:ascii="仿宋" w:hAnsi="仿宋" w:eastAsia="仿宋" w:cs="仿宋"/>
          <w:sz w:val="32"/>
          <w:szCs w:val="32"/>
        </w:rPr>
      </w:r>
      <w:r/>
    </w:p>
    <w:p>
      <w:pPr>
        <w:pStyle w:val="884"/>
        <w:jc w:val="center"/>
        <w:rPr>
          <w:rFonts w:ascii="仿宋" w:hAnsi="仿宋" w:eastAsia="仿宋" w:cs="仿宋"/>
          <w:b/>
          <w:bCs/>
          <w:sz w:val="32"/>
          <w:szCs w:val="32"/>
        </w:rPr>
      </w:pPr>
      <w:r>
        <w:rPr>
          <w:rFonts w:ascii="仿宋" w:hAnsi="仿宋" w:eastAsia="仿宋" w:cs="仿宋"/>
          <w:b/>
          <w:bCs/>
          <w:sz w:val="32"/>
          <w:szCs w:val="32"/>
        </w:rPr>
      </w:r>
      <w:r/>
    </w:p>
    <w:p>
      <w:pPr>
        <w:pStyle w:val="884"/>
        <w:rPr>
          <w:rFonts w:ascii="黑体" w:hAnsi="黑体" w:eastAsia="黑体"/>
          <w:b/>
          <w:sz w:val="32"/>
          <w:szCs w:val="32"/>
        </w:rPr>
      </w:pPr>
      <w:r>
        <w:rPr>
          <w:rFonts w:ascii="黑体" w:hAnsi="黑体" w:eastAsia="黑体"/>
          <w:b/>
          <w:sz w:val="32"/>
          <w:szCs w:val="32"/>
        </w:rPr>
      </w:r>
      <w:r/>
    </w:p>
    <w:p>
      <w:pPr>
        <w:pStyle w:val="884"/>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84"/>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884"/>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884"/>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884"/>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884"/>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884"/>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884"/>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p>
      <w:pPr>
        <w:pStyle w:val="922"/>
        <w:ind w:left="0"/>
      </w:p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egoe UI Symbol">
    <w:panose1 w:val="020B0502040204020203"/>
  </w:font>
  <w:font w:name="方正小标宋_GBK">
    <w:panose1 w:val="020B0503020202020204"/>
  </w:font>
  <w:font w:name="方正小标宋简体">
    <w:panose1 w:val="020B0503020202020204"/>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Pr>
      <w:framePr w:wrap="around" w:vAnchor="text" w:hAnchor="margin" w:xAlign="center" w:y="1"/>
    </w:pPr>
    <w:r>
      <w:rPr>
        <w:rStyle w:val="961"/>
      </w:rPr>
    </w:r>
    <w:r/>
  </w:p>
  <w:p>
    <w:pPr>
      <w:pStyle w:val="884"/>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兴化市五里东路181号城投8号公馆16层     电话:0523-83139516  邮政编码:225700</w:t>
    </w:r>
    <w:r>
      <w:rPr>
        <w:rFonts w:ascii="隶书" w:eastAsia="隶书"/>
      </w:rPr>
    </w:r>
    <w:r/>
  </w:p>
  <w:p>
    <w:pPr>
      <w:pStyle w:val="934"/>
      <w:jc w:val="center"/>
    </w:pPr>
    <w:r>
      <w:fldChar w:fldCharType="begin"/>
    </w:r>
    <w:r>
      <w:rPr>
        <w:rStyle w:val="961"/>
      </w:rPr>
      <w:instrText xml:space="preserve"> PAGE </w:instrText>
    </w:r>
    <w:r>
      <w:fldChar w:fldCharType="separate"/>
    </w:r>
    <w:r>
      <w:rPr>
        <w:rStyle w:val="961"/>
      </w:rPr>
      <w:t xml:space="preserve">25</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Pr>
      <w:framePr w:wrap="around" w:vAnchor="text" w:hAnchor="margin" w:xAlign="center" w:y="1"/>
    </w:pPr>
    <w:r>
      <w:fldChar w:fldCharType="begin"/>
    </w:r>
    <w:r>
      <w:rPr>
        <w:rStyle w:val="961"/>
      </w:rPr>
      <w:instrText xml:space="preserve">PAGE  </w:instrText>
    </w:r>
    <w:r>
      <w:fldChar w:fldCharType="end"/>
    </w:r>
    <w:r>
      <w:rPr>
        <w:rStyle w:val="961"/>
      </w:rPr>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hint="eastAsia" w:eastAsia="隶书"/>
        <w:sz w:val="24"/>
      </w:rPr>
    </w:pPr>
    <w:r>
      <w:rPr>
        <w:rFonts w:hint="eastAsia" w:eastAsia="隶书"/>
        <w:sz w:val="24"/>
      </w:rPr>
    </w:r>
    <w:r/>
  </w:p>
  <w:p>
    <w:pPr>
      <w:pStyle w:val="936"/>
      <w:jc w:val="both"/>
    </w:pPr>
    <w:r>
      <w:rPr>
        <w:rFonts w:hint="eastAsia" w:eastAsia="隶书"/>
        <w:sz w:val="24"/>
      </w:rPr>
      <w:t xml:space="preserve">江苏泰禾房地产土地造价咨询评估有限公司 </w:t>
    </w:r>
    <w:r>
      <mc:AlternateContent>
        <mc:Choice Requires="wpg">
          <w:drawing>
            <wp:inline xmlns:wp="http://schemas.openxmlformats.org/drawingml/2006/wordprocessingDrawing" distT="0" distB="0" distL="0" distR="0">
              <wp:extent cx="423537" cy="37913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537" cy="379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3pt;height:29.9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4"/>
        <w:ind w:left="0" w:firstLine="400"/>
      </w:pPr>
    </w:lvl>
    <w:lvl w:ilvl="1">
      <w:start w:val="1"/>
      <w:numFmt w:val="bullet"/>
      <w:isLgl w:val="false"/>
      <w:suff w:val="tab"/>
      <w:lvlText w:val="o"/>
      <w:lvlJc w:val="left"/>
      <w:pPr>
        <w:pStyle w:val="884"/>
        <w:ind w:left="1440" w:hanging="360"/>
      </w:pPr>
      <w:rPr>
        <w:rFonts w:ascii="Courier New" w:hAnsi="Courier New" w:eastAsia="Courier New" w:cs="Courier New"/>
      </w:rPr>
    </w:lvl>
    <w:lvl w:ilvl="2">
      <w:start w:val="1"/>
      <w:numFmt w:val="bullet"/>
      <w:isLgl w:val="false"/>
      <w:suff w:val="tab"/>
      <w:lvlText w:val="§"/>
      <w:lvlJc w:val="left"/>
      <w:pPr>
        <w:pStyle w:val="884"/>
        <w:ind w:left="2160" w:hanging="360"/>
      </w:pPr>
      <w:rPr>
        <w:rFonts w:ascii="Wingdings" w:hAnsi="Wingdings" w:eastAsia="Wingdings" w:cs="Wingdings"/>
      </w:rPr>
    </w:lvl>
    <w:lvl w:ilvl="3">
      <w:start w:val="1"/>
      <w:numFmt w:val="bullet"/>
      <w:isLgl w:val="false"/>
      <w:suff w:val="tab"/>
      <w:lvlText w:val="·"/>
      <w:lvlJc w:val="left"/>
      <w:pPr>
        <w:pStyle w:val="884"/>
        <w:ind w:left="2880" w:hanging="360"/>
      </w:pPr>
      <w:rPr>
        <w:rFonts w:ascii="Symbol" w:hAnsi="Symbol" w:eastAsia="Symbol" w:cs="Symbol"/>
      </w:rPr>
    </w:lvl>
    <w:lvl w:ilvl="4">
      <w:start w:val="1"/>
      <w:numFmt w:val="bullet"/>
      <w:isLgl w:val="false"/>
      <w:suff w:val="tab"/>
      <w:lvlText w:val="o"/>
      <w:lvlJc w:val="left"/>
      <w:pPr>
        <w:pStyle w:val="884"/>
        <w:ind w:left="3600" w:hanging="360"/>
      </w:pPr>
      <w:rPr>
        <w:rFonts w:ascii="Courier New" w:hAnsi="Courier New" w:eastAsia="Courier New" w:cs="Courier New"/>
      </w:rPr>
    </w:lvl>
    <w:lvl w:ilvl="5">
      <w:start w:val="1"/>
      <w:numFmt w:val="bullet"/>
      <w:isLgl w:val="false"/>
      <w:suff w:val="tab"/>
      <w:lvlText w:val="§"/>
      <w:lvlJc w:val="left"/>
      <w:pPr>
        <w:pStyle w:val="884"/>
        <w:ind w:left="4320" w:hanging="360"/>
      </w:pPr>
      <w:rPr>
        <w:rFonts w:ascii="Wingdings" w:hAnsi="Wingdings" w:eastAsia="Wingdings" w:cs="Wingdings"/>
      </w:rPr>
    </w:lvl>
    <w:lvl w:ilvl="6">
      <w:start w:val="1"/>
      <w:numFmt w:val="bullet"/>
      <w:isLgl w:val="false"/>
      <w:suff w:val="tab"/>
      <w:lvlText w:val="·"/>
      <w:lvlJc w:val="left"/>
      <w:pPr>
        <w:pStyle w:val="884"/>
        <w:ind w:left="5040" w:hanging="360"/>
      </w:pPr>
      <w:rPr>
        <w:rFonts w:ascii="Symbol" w:hAnsi="Symbol" w:eastAsia="Symbol" w:cs="Symbol"/>
      </w:rPr>
    </w:lvl>
    <w:lvl w:ilvl="7">
      <w:start w:val="1"/>
      <w:numFmt w:val="bullet"/>
      <w:isLgl w:val="false"/>
      <w:suff w:val="tab"/>
      <w:lvlText w:val="o"/>
      <w:lvlJc w:val="left"/>
      <w:pPr>
        <w:pStyle w:val="884"/>
        <w:ind w:left="5760" w:hanging="360"/>
      </w:pPr>
      <w:rPr>
        <w:rFonts w:ascii="Courier New" w:hAnsi="Courier New" w:eastAsia="Courier New" w:cs="Courier New"/>
      </w:rPr>
    </w:lvl>
    <w:lvl w:ilvl="8">
      <w:start w:val="1"/>
      <w:numFmt w:val="bullet"/>
      <w:isLgl w:val="false"/>
      <w:suff w:val="tab"/>
      <w:lvlText w:val="§"/>
      <w:lvlJc w:val="left"/>
      <w:pPr>
        <w:pStyle w:val="884"/>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84"/>
    <w:next w:val="884"/>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84"/>
    <w:next w:val="884"/>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84"/>
    <w:next w:val="884"/>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84"/>
    <w:next w:val="884"/>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84"/>
    <w:next w:val="884"/>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84"/>
    <w:next w:val="884"/>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84"/>
    <w:next w:val="884"/>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84"/>
    <w:next w:val="884"/>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84"/>
    <w:next w:val="884"/>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84"/>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84"/>
    <w:next w:val="884"/>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84"/>
    <w:next w:val="884"/>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84"/>
    <w:next w:val="884"/>
    <w:link w:val="740"/>
    <w:uiPriority w:val="29"/>
    <w:qFormat/>
    <w:pPr>
      <w:ind w:left="720" w:right="720"/>
    </w:pPr>
    <w:rPr>
      <w:i/>
    </w:rPr>
  </w:style>
  <w:style w:type="character" w:styleId="740">
    <w:name w:val="Quote Char"/>
    <w:link w:val="739"/>
    <w:uiPriority w:val="29"/>
    <w:rPr>
      <w:i/>
    </w:rPr>
  </w:style>
  <w:style w:type="paragraph" w:styleId="741">
    <w:name w:val="Intense Quote"/>
    <w:basedOn w:val="884"/>
    <w:next w:val="884"/>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84"/>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84"/>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84"/>
    <w:next w:val="884"/>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84"/>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84"/>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84"/>
    <w:link w:val="884"/>
    <w:qFormat/>
    <w:pPr>
      <w:jc w:val="both"/>
      <w:widowControl w:val="off"/>
    </w:pPr>
    <w:rPr>
      <w:sz w:val="21"/>
      <w:szCs w:val="24"/>
      <w:lang w:val="en-US" w:eastAsia="zh-CN" w:bidi="ar-SA"/>
    </w:rPr>
  </w:style>
  <w:style w:type="paragraph" w:styleId="885">
    <w:name w:val="标题 1"/>
    <w:basedOn w:val="884"/>
    <w:next w:val="888"/>
    <w:link w:val="897"/>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86">
    <w:name w:val="标题 2"/>
    <w:basedOn w:val="884"/>
    <w:next w:val="884"/>
    <w:link w:val="899"/>
    <w:qFormat/>
    <w:pPr>
      <w:keepLines/>
      <w:keepNext/>
      <w:spacing w:before="260" w:after="260" w:line="416" w:lineRule="auto"/>
      <w:outlineLvl w:val="1"/>
    </w:pPr>
    <w:rPr>
      <w:rFonts w:ascii="Cambria" w:hAnsi="Cambria"/>
      <w:b/>
      <w:bCs/>
      <w:sz w:val="32"/>
      <w:szCs w:val="32"/>
    </w:rPr>
  </w:style>
  <w:style w:type="paragraph" w:styleId="887">
    <w:name w:val="标题 3"/>
    <w:basedOn w:val="884"/>
    <w:next w:val="884"/>
    <w:link w:val="900"/>
    <w:qFormat/>
    <w:pPr>
      <w:keepLines/>
      <w:keepNext/>
      <w:spacing w:before="260" w:after="260" w:line="416" w:lineRule="auto"/>
      <w:outlineLvl w:val="2"/>
    </w:pPr>
    <w:rPr>
      <w:b/>
      <w:bCs/>
      <w:sz w:val="32"/>
      <w:szCs w:val="32"/>
    </w:rPr>
  </w:style>
  <w:style w:type="paragraph" w:styleId="888">
    <w:name w:val="标题 4"/>
    <w:basedOn w:val="884"/>
    <w:next w:val="884"/>
    <w:link w:val="898"/>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89">
    <w:name w:val="标题 5"/>
    <w:basedOn w:val="884"/>
    <w:next w:val="884"/>
    <w:link w:val="901"/>
    <w:qFormat/>
    <w:pPr>
      <w:jc w:val="left"/>
      <w:keepLines/>
      <w:keepNext/>
      <w:spacing w:line="360" w:lineRule="auto"/>
      <w:outlineLvl w:val="4"/>
    </w:pPr>
    <w:rPr>
      <w:rFonts w:eastAsia="黑体"/>
      <w:bCs/>
      <w:sz w:val="24"/>
      <w:szCs w:val="28"/>
    </w:rPr>
  </w:style>
  <w:style w:type="paragraph" w:styleId="890">
    <w:name w:val="标题 6"/>
    <w:basedOn w:val="884"/>
    <w:next w:val="884"/>
    <w:link w:val="902"/>
    <w:qFormat/>
    <w:pPr>
      <w:ind w:left="1152" w:hanging="1152"/>
      <w:jc w:val="left"/>
      <w:keepLines/>
      <w:keepNext/>
      <w:spacing w:before="240" w:after="64" w:line="320" w:lineRule="auto"/>
      <w:outlineLvl w:val="5"/>
    </w:pPr>
    <w:rPr>
      <w:rFonts w:ascii="Cambria" w:hAnsi="Cambria"/>
      <w:b/>
      <w:bCs/>
      <w:sz w:val="24"/>
    </w:rPr>
  </w:style>
  <w:style w:type="paragraph" w:styleId="891">
    <w:name w:val="标题 7"/>
    <w:basedOn w:val="884"/>
    <w:next w:val="884"/>
    <w:link w:val="903"/>
    <w:qFormat/>
    <w:pPr>
      <w:ind w:left="1296" w:hanging="1296"/>
      <w:jc w:val="left"/>
      <w:keepLines/>
      <w:keepNext/>
      <w:spacing w:before="240" w:after="64" w:line="320" w:lineRule="auto"/>
      <w:outlineLvl w:val="6"/>
    </w:pPr>
    <w:rPr>
      <w:b/>
      <w:bCs/>
      <w:sz w:val="24"/>
    </w:rPr>
  </w:style>
  <w:style w:type="paragraph" w:styleId="892">
    <w:name w:val="标题 8"/>
    <w:basedOn w:val="884"/>
    <w:next w:val="884"/>
    <w:link w:val="904"/>
    <w:qFormat/>
    <w:pPr>
      <w:ind w:left="1440" w:hanging="1440"/>
      <w:jc w:val="left"/>
      <w:keepLines/>
      <w:keepNext/>
      <w:spacing w:before="240" w:after="64" w:line="320" w:lineRule="auto"/>
      <w:outlineLvl w:val="7"/>
    </w:pPr>
    <w:rPr>
      <w:rFonts w:ascii="Cambria" w:hAnsi="Cambria"/>
      <w:sz w:val="24"/>
    </w:rPr>
  </w:style>
  <w:style w:type="paragraph" w:styleId="893">
    <w:name w:val="标题 9"/>
    <w:basedOn w:val="885"/>
    <w:next w:val="884"/>
    <w:link w:val="905"/>
    <w:qFormat/>
    <w:pPr>
      <w:spacing w:before="0" w:line="360" w:lineRule="auto"/>
      <w:outlineLvl w:val="8"/>
    </w:pPr>
    <w:rPr>
      <w:rFonts w:ascii="Times New Roman" w:hAnsi="Times New Roman" w:eastAsia="黑体"/>
      <w:b/>
      <w:bCs/>
      <w:sz w:val="32"/>
      <w:szCs w:val="32"/>
    </w:rPr>
  </w:style>
  <w:style w:type="character" w:styleId="894">
    <w:name w:val="默认段落字体"/>
    <w:next w:val="894"/>
    <w:link w:val="884"/>
    <w:uiPriority w:val="1"/>
    <w:unhideWhenUsed/>
  </w:style>
  <w:style w:type="table" w:styleId="895">
    <w:name w:val="普通表格"/>
    <w:next w:val="895"/>
    <w:link w:val="884"/>
    <w:uiPriority w:val="99"/>
    <w:unhideWhenUsed/>
    <w:tblPr/>
  </w:style>
  <w:style w:type="numbering" w:styleId="896">
    <w:name w:val="无列表"/>
    <w:next w:val="896"/>
    <w:link w:val="884"/>
    <w:uiPriority w:val="99"/>
    <w:semiHidden/>
    <w:unhideWhenUsed/>
  </w:style>
  <w:style w:type="character" w:styleId="897">
    <w:name w:val="标题 1 字符"/>
    <w:next w:val="897"/>
    <w:link w:val="885"/>
    <w:qFormat/>
    <w:rPr>
      <w:rFonts w:ascii="Century Schoolbook" w:hAnsi="Century Schoolbook" w:eastAsia="微软简标宋"/>
      <w:sz w:val="40"/>
    </w:rPr>
  </w:style>
  <w:style w:type="character" w:styleId="898">
    <w:name w:val="标题 4 字符"/>
    <w:next w:val="898"/>
    <w:link w:val="888"/>
    <w:qFormat/>
    <w:rPr>
      <w:rFonts w:ascii="Century Schoolbook" w:hAnsi="Century Schoolbook" w:eastAsia="楷体_GB2312"/>
      <w:sz w:val="32"/>
    </w:rPr>
  </w:style>
  <w:style w:type="character" w:styleId="899">
    <w:name w:val="标题 2 字符"/>
    <w:next w:val="899"/>
    <w:link w:val="886"/>
    <w:qFormat/>
    <w:rPr>
      <w:rFonts w:ascii="Cambria" w:hAnsi="Cambria" w:eastAsia="宋体" w:cs="Times New Roman"/>
      <w:b/>
      <w:bCs/>
      <w:sz w:val="32"/>
      <w:szCs w:val="32"/>
    </w:rPr>
  </w:style>
  <w:style w:type="character" w:styleId="900">
    <w:name w:val="标题 3 字符"/>
    <w:next w:val="900"/>
    <w:link w:val="887"/>
    <w:qFormat/>
    <w:rPr>
      <w:b/>
      <w:bCs/>
      <w:sz w:val="32"/>
      <w:szCs w:val="32"/>
    </w:rPr>
  </w:style>
  <w:style w:type="character" w:styleId="901">
    <w:name w:val="标题 5 字符"/>
    <w:next w:val="901"/>
    <w:link w:val="889"/>
    <w:qFormat/>
    <w:rPr>
      <w:rFonts w:eastAsia="黑体"/>
      <w:bCs/>
      <w:sz w:val="24"/>
      <w:szCs w:val="28"/>
    </w:rPr>
  </w:style>
  <w:style w:type="character" w:styleId="902">
    <w:name w:val="标题 6 字符"/>
    <w:next w:val="902"/>
    <w:link w:val="890"/>
    <w:qFormat/>
    <w:rPr>
      <w:rFonts w:ascii="Cambria" w:hAnsi="Cambria"/>
      <w:b/>
      <w:bCs/>
      <w:sz w:val="24"/>
      <w:szCs w:val="24"/>
    </w:rPr>
  </w:style>
  <w:style w:type="character" w:styleId="903">
    <w:name w:val="标题 7 字符"/>
    <w:next w:val="903"/>
    <w:link w:val="891"/>
    <w:qFormat/>
    <w:rPr>
      <w:b/>
      <w:bCs/>
      <w:sz w:val="24"/>
      <w:szCs w:val="24"/>
    </w:rPr>
  </w:style>
  <w:style w:type="character" w:styleId="904">
    <w:name w:val="标题 8 字符"/>
    <w:next w:val="904"/>
    <w:link w:val="892"/>
    <w:qFormat/>
    <w:rPr>
      <w:rFonts w:ascii="Cambria" w:hAnsi="Cambria"/>
      <w:sz w:val="24"/>
      <w:szCs w:val="24"/>
    </w:rPr>
  </w:style>
  <w:style w:type="character" w:styleId="905">
    <w:name w:val="标题 9 字符"/>
    <w:next w:val="905"/>
    <w:link w:val="893"/>
    <w:qFormat/>
    <w:rPr>
      <w:rFonts w:eastAsia="黑体"/>
      <w:b/>
      <w:bCs/>
      <w:sz w:val="32"/>
      <w:szCs w:val="32"/>
    </w:rPr>
  </w:style>
  <w:style w:type="paragraph" w:styleId="906">
    <w:name w:val="toc 7"/>
    <w:basedOn w:val="884"/>
    <w:next w:val="884"/>
    <w:link w:val="884"/>
    <w:uiPriority w:val="39"/>
    <w:unhideWhenUsed/>
    <w:qFormat/>
    <w:pPr>
      <w:ind w:left="1680"/>
      <w:jc w:val="left"/>
      <w:spacing w:line="360" w:lineRule="auto"/>
    </w:pPr>
    <w:rPr>
      <w:rFonts w:ascii="Calibri" w:hAnsi="Calibri" w:cs="Calibri"/>
      <w:sz w:val="18"/>
      <w:szCs w:val="18"/>
    </w:rPr>
  </w:style>
  <w:style w:type="paragraph" w:styleId="907">
    <w:name w:val="正文缩进"/>
    <w:basedOn w:val="884"/>
    <w:next w:val="907"/>
    <w:link w:val="908"/>
    <w:qFormat/>
    <w:pPr>
      <w:ind w:firstLine="200"/>
      <w:jc w:val="left"/>
      <w:spacing w:line="500" w:lineRule="atLeast"/>
    </w:pPr>
    <w:rPr>
      <w:sz w:val="28"/>
    </w:rPr>
  </w:style>
  <w:style w:type="character" w:styleId="908">
    <w:name w:val="正文缩进 字符"/>
    <w:next w:val="908"/>
    <w:link w:val="907"/>
    <w:rPr>
      <w:sz w:val="28"/>
      <w:szCs w:val="24"/>
    </w:rPr>
  </w:style>
  <w:style w:type="paragraph" w:styleId="909">
    <w:name w:val="题注"/>
    <w:basedOn w:val="884"/>
    <w:next w:val="884"/>
    <w:link w:val="910"/>
    <w:qFormat/>
    <w:pPr>
      <w:jc w:val="center"/>
      <w:spacing w:line="360" w:lineRule="auto"/>
    </w:pPr>
    <w:rPr>
      <w:rFonts w:eastAsia="黑体"/>
      <w:sz w:val="24"/>
      <w:szCs w:val="20"/>
    </w:rPr>
  </w:style>
  <w:style w:type="character" w:styleId="910">
    <w:name w:val="题注 字符"/>
    <w:next w:val="910"/>
    <w:link w:val="909"/>
    <w:qFormat/>
    <w:rPr>
      <w:rFonts w:eastAsia="黑体"/>
      <w:sz w:val="24"/>
    </w:rPr>
  </w:style>
  <w:style w:type="paragraph" w:styleId="911">
    <w:name w:val="索引 5"/>
    <w:basedOn w:val="884"/>
    <w:next w:val="884"/>
    <w:link w:val="884"/>
    <w:unhideWhenUsed/>
    <w:pPr>
      <w:ind w:left="800"/>
    </w:pPr>
  </w:style>
  <w:style w:type="paragraph" w:styleId="912">
    <w:name w:val="文档结构图"/>
    <w:basedOn w:val="884"/>
    <w:next w:val="912"/>
    <w:link w:val="913"/>
    <w:unhideWhenUsed/>
    <w:qFormat/>
    <w:pPr>
      <w:jc w:val="left"/>
      <w:spacing w:line="360" w:lineRule="auto"/>
      <w:widowControl/>
    </w:pPr>
    <w:rPr>
      <w:rFonts w:ascii="宋体" w:hAnsi="Calibri"/>
      <w:sz w:val="18"/>
      <w:szCs w:val="18"/>
    </w:rPr>
  </w:style>
  <w:style w:type="character" w:styleId="913">
    <w:name w:val="文档结构图 字符"/>
    <w:next w:val="913"/>
    <w:link w:val="912"/>
    <w:qFormat/>
    <w:rPr>
      <w:rFonts w:ascii="宋体" w:hAnsi="Calibri" w:cs="Times New Roman"/>
      <w:sz w:val="18"/>
      <w:szCs w:val="18"/>
    </w:rPr>
  </w:style>
  <w:style w:type="paragraph" w:styleId="914">
    <w:name w:val="批注文字"/>
    <w:basedOn w:val="884"/>
    <w:next w:val="914"/>
    <w:link w:val="915"/>
    <w:qFormat/>
    <w:pPr>
      <w:ind w:firstLine="200"/>
      <w:jc w:val="left"/>
      <w:spacing w:line="360" w:lineRule="auto"/>
    </w:pPr>
    <w:rPr>
      <w:sz w:val="28"/>
    </w:rPr>
  </w:style>
  <w:style w:type="character" w:styleId="915">
    <w:name w:val="批注文字 字符"/>
    <w:next w:val="915"/>
    <w:link w:val="914"/>
    <w:qFormat/>
    <w:rPr>
      <w:sz w:val="28"/>
      <w:szCs w:val="24"/>
    </w:rPr>
  </w:style>
  <w:style w:type="paragraph" w:styleId="916">
    <w:name w:val="正文文本"/>
    <w:basedOn w:val="884"/>
    <w:next w:val="916"/>
    <w:link w:val="917"/>
    <w:qFormat/>
    <w:pPr>
      <w:spacing w:after="120"/>
    </w:pPr>
    <w:rPr>
      <w:sz w:val="15"/>
    </w:rPr>
  </w:style>
  <w:style w:type="character" w:styleId="917">
    <w:name w:val="正文文本 字符1"/>
    <w:next w:val="917"/>
    <w:link w:val="916"/>
    <w:uiPriority w:val="99"/>
    <w:qFormat/>
    <w:rPr>
      <w:sz w:val="15"/>
      <w:szCs w:val="24"/>
    </w:rPr>
  </w:style>
  <w:style w:type="paragraph" w:styleId="918">
    <w:name w:val="正文文本缩进"/>
    <w:basedOn w:val="884"/>
    <w:next w:val="918"/>
    <w:link w:val="919"/>
    <w:qFormat/>
    <w:pPr>
      <w:ind w:firstLine="600"/>
    </w:pPr>
    <w:rPr>
      <w:rFonts w:eastAsia="仿宋_GB2312"/>
      <w:sz w:val="28"/>
    </w:rPr>
  </w:style>
  <w:style w:type="character" w:styleId="919">
    <w:name w:val="正文文本缩进 字符2"/>
    <w:next w:val="919"/>
    <w:link w:val="918"/>
    <w:uiPriority w:val="99"/>
    <w:qFormat/>
    <w:rPr>
      <w:rFonts w:eastAsia="仿宋_GB2312"/>
      <w:sz w:val="28"/>
      <w:szCs w:val="24"/>
    </w:rPr>
  </w:style>
  <w:style w:type="paragraph" w:styleId="920">
    <w:name w:val="列表 2"/>
    <w:basedOn w:val="884"/>
    <w:next w:val="920"/>
    <w:link w:val="884"/>
    <w:qFormat/>
    <w:pPr>
      <w:ind w:left="100" w:hanging="200"/>
    </w:pPr>
    <w:rPr>
      <w:sz w:val="10"/>
    </w:rPr>
  </w:style>
  <w:style w:type="paragraph" w:styleId="921">
    <w:name w:val="文本块"/>
    <w:basedOn w:val="884"/>
    <w:next w:val="921"/>
    <w:link w:val="884"/>
    <w:qFormat/>
    <w:pPr>
      <w:ind w:left="1440" w:right="1440"/>
      <w:spacing w:after="120"/>
    </w:pPr>
    <w:rPr>
      <w:szCs w:val="20"/>
    </w:rPr>
  </w:style>
  <w:style w:type="paragraph" w:styleId="922">
    <w:name w:val="索引 4"/>
    <w:basedOn w:val="884"/>
    <w:next w:val="884"/>
    <w:link w:val="884"/>
    <w:qFormat/>
    <w:pPr>
      <w:ind w:left="600"/>
    </w:pPr>
    <w:rPr>
      <w:rFonts w:ascii="Verdana" w:hAnsi="Verdana"/>
      <w:szCs w:val="20"/>
    </w:rPr>
  </w:style>
  <w:style w:type="paragraph" w:styleId="923">
    <w:name w:val="toc 5"/>
    <w:basedOn w:val="884"/>
    <w:next w:val="884"/>
    <w:link w:val="884"/>
    <w:uiPriority w:val="39"/>
    <w:qFormat/>
    <w:pPr>
      <w:ind w:left="1680" w:firstLine="200"/>
      <w:jc w:val="left"/>
      <w:spacing w:line="360" w:lineRule="auto"/>
    </w:pPr>
    <w:rPr>
      <w:sz w:val="24"/>
      <w:szCs w:val="28"/>
    </w:rPr>
  </w:style>
  <w:style w:type="paragraph" w:styleId="924">
    <w:name w:val="toc 3"/>
    <w:basedOn w:val="884"/>
    <w:next w:val="884"/>
    <w:link w:val="884"/>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25">
    <w:name w:val="纯文本"/>
    <w:basedOn w:val="884"/>
    <w:next w:val="925"/>
    <w:link w:val="926"/>
    <w:qFormat/>
    <w:pPr>
      <w:ind w:firstLine="200"/>
      <w:jc w:val="left"/>
      <w:spacing w:line="360" w:lineRule="auto"/>
    </w:pPr>
    <w:rPr>
      <w:rFonts w:ascii="宋体" w:hAnsi="Courier New"/>
      <w:szCs w:val="21"/>
    </w:rPr>
  </w:style>
  <w:style w:type="character" w:styleId="926">
    <w:name w:val="纯文本 字符2"/>
    <w:next w:val="926"/>
    <w:link w:val="925"/>
    <w:qFormat/>
    <w:rPr>
      <w:rFonts w:ascii="宋体" w:hAnsi="Courier New"/>
      <w:sz w:val="21"/>
      <w:szCs w:val="21"/>
    </w:rPr>
  </w:style>
  <w:style w:type="paragraph" w:styleId="927">
    <w:name w:val="toc 8"/>
    <w:basedOn w:val="884"/>
    <w:next w:val="884"/>
    <w:link w:val="884"/>
    <w:uiPriority w:val="39"/>
    <w:unhideWhenUsed/>
    <w:qFormat/>
    <w:pPr>
      <w:ind w:left="1960"/>
      <w:jc w:val="left"/>
      <w:spacing w:line="360" w:lineRule="auto"/>
    </w:pPr>
    <w:rPr>
      <w:rFonts w:ascii="Calibri" w:hAnsi="Calibri" w:cs="Calibri"/>
      <w:sz w:val="18"/>
      <w:szCs w:val="18"/>
    </w:rPr>
  </w:style>
  <w:style w:type="paragraph" w:styleId="928">
    <w:name w:val="日期"/>
    <w:basedOn w:val="884"/>
    <w:next w:val="884"/>
    <w:link w:val="929"/>
    <w:qFormat/>
    <w:pPr>
      <w:ind w:firstLine="652"/>
      <w:spacing w:line="319" w:lineRule="auto"/>
    </w:pPr>
    <w:rPr>
      <w:rFonts w:ascii="Century Schoolbook" w:hAnsi="Century Schoolbook" w:eastAsia="文鼎小标宋"/>
      <w:spacing w:val="-4"/>
      <w:sz w:val="23"/>
      <w:szCs w:val="20"/>
    </w:rPr>
  </w:style>
  <w:style w:type="character" w:styleId="929">
    <w:name w:val="日期 字符1"/>
    <w:next w:val="929"/>
    <w:link w:val="928"/>
    <w:qFormat/>
    <w:rPr>
      <w:rFonts w:ascii="Century Schoolbook" w:hAnsi="Century Schoolbook" w:eastAsia="文鼎小标宋"/>
      <w:spacing w:val="-4"/>
      <w:sz w:val="23"/>
    </w:rPr>
  </w:style>
  <w:style w:type="paragraph" w:styleId="930">
    <w:name w:val="正文文本缩进 2"/>
    <w:basedOn w:val="884"/>
    <w:next w:val="930"/>
    <w:link w:val="931"/>
    <w:uiPriority w:val="99"/>
    <w:qFormat/>
    <w:pPr>
      <w:ind w:firstLine="412"/>
      <w:spacing w:line="400" w:lineRule="exact"/>
    </w:pPr>
    <w:rPr>
      <w:rFonts w:ascii="仿宋_GB2312" w:eastAsia="仿宋_GB2312"/>
      <w:sz w:val="24"/>
    </w:rPr>
  </w:style>
  <w:style w:type="character" w:styleId="931">
    <w:name w:val="正文文本缩进 2 字符1"/>
    <w:next w:val="931"/>
    <w:link w:val="930"/>
    <w:uiPriority w:val="99"/>
    <w:qFormat/>
    <w:rPr>
      <w:rFonts w:ascii="仿宋_GB2312" w:eastAsia="仿宋_GB2312"/>
      <w:sz w:val="24"/>
      <w:szCs w:val="24"/>
    </w:rPr>
  </w:style>
  <w:style w:type="paragraph" w:styleId="932">
    <w:name w:val="批注框文本"/>
    <w:basedOn w:val="884"/>
    <w:next w:val="932"/>
    <w:link w:val="933"/>
    <w:semiHidden/>
    <w:qFormat/>
    <w:rPr>
      <w:sz w:val="18"/>
      <w:szCs w:val="18"/>
    </w:rPr>
  </w:style>
  <w:style w:type="character" w:styleId="933">
    <w:name w:val="批注框文本 字符"/>
    <w:next w:val="933"/>
    <w:link w:val="932"/>
    <w:semiHidden/>
    <w:qFormat/>
    <w:rPr>
      <w:sz w:val="18"/>
      <w:szCs w:val="18"/>
    </w:rPr>
  </w:style>
  <w:style w:type="paragraph" w:styleId="934">
    <w:name w:val="页脚"/>
    <w:basedOn w:val="884"/>
    <w:next w:val="934"/>
    <w:link w:val="935"/>
    <w:uiPriority w:val="99"/>
    <w:qFormat/>
    <w:pPr>
      <w:jc w:val="left"/>
      <w:tabs>
        <w:tab w:val="center" w:pos="4153" w:leader="none"/>
        <w:tab w:val="right" w:pos="8306" w:leader="none"/>
      </w:tabs>
    </w:pPr>
    <w:rPr>
      <w:sz w:val="18"/>
      <w:szCs w:val="18"/>
    </w:rPr>
  </w:style>
  <w:style w:type="character" w:styleId="935">
    <w:name w:val="页脚 字符1"/>
    <w:next w:val="935"/>
    <w:link w:val="934"/>
    <w:uiPriority w:val="99"/>
    <w:qFormat/>
    <w:rPr>
      <w:sz w:val="18"/>
      <w:szCs w:val="18"/>
    </w:rPr>
  </w:style>
  <w:style w:type="paragraph" w:styleId="936">
    <w:name w:val="页眉"/>
    <w:basedOn w:val="884"/>
    <w:next w:val="936"/>
    <w:link w:val="937"/>
    <w:uiPriority w:val="99"/>
    <w:qFormat/>
    <w:pPr>
      <w:jc w:val="center"/>
      <w:tabs>
        <w:tab w:val="center" w:pos="4153" w:leader="none"/>
        <w:tab w:val="right" w:pos="8306" w:leader="none"/>
      </w:tabs>
      <w:pBdr>
        <w:bottom w:val="single" w:color="000000" w:sz="6" w:space="1"/>
      </w:pBdr>
    </w:pPr>
    <w:rPr>
      <w:sz w:val="18"/>
      <w:szCs w:val="18"/>
    </w:rPr>
  </w:style>
  <w:style w:type="character" w:styleId="937">
    <w:name w:val="页眉 字符"/>
    <w:next w:val="937"/>
    <w:link w:val="936"/>
    <w:uiPriority w:val="99"/>
    <w:qFormat/>
    <w:rPr>
      <w:sz w:val="18"/>
      <w:szCs w:val="18"/>
    </w:rPr>
  </w:style>
  <w:style w:type="paragraph" w:styleId="938">
    <w:name w:val="toc 1"/>
    <w:basedOn w:val="884"/>
    <w:next w:val="884"/>
    <w:link w:val="884"/>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39">
    <w:name w:val="toc 4"/>
    <w:basedOn w:val="884"/>
    <w:next w:val="884"/>
    <w:link w:val="884"/>
    <w:uiPriority w:val="39"/>
    <w:unhideWhenUsed/>
    <w:qFormat/>
    <w:pPr>
      <w:ind w:left="840"/>
      <w:jc w:val="left"/>
      <w:spacing w:line="360" w:lineRule="auto"/>
    </w:pPr>
    <w:rPr>
      <w:rFonts w:ascii="Calibri" w:hAnsi="Calibri" w:cs="Calibri"/>
      <w:sz w:val="18"/>
      <w:szCs w:val="18"/>
    </w:rPr>
  </w:style>
  <w:style w:type="paragraph" w:styleId="940">
    <w:name w:val="副标题"/>
    <w:basedOn w:val="884"/>
    <w:next w:val="884"/>
    <w:link w:val="941"/>
    <w:qFormat/>
    <w:pPr>
      <w:ind w:firstLine="200"/>
      <w:jc w:val="left"/>
      <w:spacing w:line="400" w:lineRule="exact"/>
      <w:outlineLvl w:val="1"/>
    </w:pPr>
    <w:rPr>
      <w:rFonts w:ascii="Cambria" w:hAnsi="Cambria" w:eastAsia="黑体"/>
      <w:b/>
      <w:bCs/>
      <w:szCs w:val="32"/>
    </w:rPr>
  </w:style>
  <w:style w:type="character" w:styleId="941">
    <w:name w:val="副标题 字符"/>
    <w:next w:val="941"/>
    <w:link w:val="940"/>
    <w:qFormat/>
    <w:rPr>
      <w:rFonts w:ascii="Cambria" w:hAnsi="Cambria" w:eastAsia="黑体"/>
      <w:b/>
      <w:bCs/>
      <w:sz w:val="21"/>
      <w:szCs w:val="32"/>
      <w:lang w:bidi="ar-SA"/>
    </w:rPr>
  </w:style>
  <w:style w:type="paragraph" w:styleId="942">
    <w:name w:val="脚注文本"/>
    <w:basedOn w:val="884"/>
    <w:next w:val="942"/>
    <w:link w:val="943"/>
    <w:pPr>
      <w:ind w:firstLine="200"/>
      <w:jc w:val="left"/>
      <w:spacing w:line="360" w:lineRule="auto"/>
    </w:pPr>
    <w:rPr>
      <w:sz w:val="18"/>
      <w:szCs w:val="18"/>
    </w:rPr>
  </w:style>
  <w:style w:type="character" w:styleId="943">
    <w:name w:val="脚注文本 字符"/>
    <w:next w:val="943"/>
    <w:link w:val="942"/>
    <w:qFormat/>
    <w:rPr>
      <w:sz w:val="18"/>
      <w:szCs w:val="18"/>
    </w:rPr>
  </w:style>
  <w:style w:type="paragraph" w:styleId="944">
    <w:name w:val="toc 6"/>
    <w:basedOn w:val="884"/>
    <w:next w:val="884"/>
    <w:link w:val="884"/>
    <w:uiPriority w:val="39"/>
    <w:unhideWhenUsed/>
    <w:qFormat/>
    <w:pPr>
      <w:ind w:left="1400"/>
      <w:jc w:val="left"/>
      <w:spacing w:line="360" w:lineRule="auto"/>
    </w:pPr>
    <w:rPr>
      <w:rFonts w:ascii="Calibri" w:hAnsi="Calibri" w:cs="Calibri"/>
      <w:sz w:val="18"/>
      <w:szCs w:val="18"/>
    </w:rPr>
  </w:style>
  <w:style w:type="paragraph" w:styleId="945">
    <w:name w:val="正文文本缩进 3"/>
    <w:basedOn w:val="884"/>
    <w:next w:val="945"/>
    <w:link w:val="946"/>
    <w:qFormat/>
    <w:pPr>
      <w:ind w:firstLine="600"/>
      <w:spacing w:before="50" w:after="50" w:line="400" w:lineRule="exact"/>
    </w:pPr>
    <w:rPr>
      <w:rFonts w:ascii="仿宋_GB2312" w:hAnsi="宋体" w:eastAsia="仿宋_GB2312"/>
      <w:sz w:val="32"/>
    </w:rPr>
  </w:style>
  <w:style w:type="character" w:styleId="946">
    <w:name w:val="正文文本缩进 3 字符"/>
    <w:next w:val="946"/>
    <w:link w:val="945"/>
    <w:qFormat/>
    <w:rPr>
      <w:rFonts w:ascii="仿宋_GB2312" w:hAnsi="宋体" w:eastAsia="仿宋_GB2312"/>
      <w:sz w:val="32"/>
      <w:szCs w:val="24"/>
    </w:rPr>
  </w:style>
  <w:style w:type="paragraph" w:styleId="947">
    <w:name w:val="toc 2"/>
    <w:basedOn w:val="884"/>
    <w:next w:val="884"/>
    <w:link w:val="884"/>
    <w:uiPriority w:val="39"/>
    <w:qFormat/>
    <w:pPr>
      <w:ind w:left="480"/>
      <w:jc w:val="left"/>
      <w:spacing w:line="360" w:lineRule="auto"/>
      <w:widowControl/>
      <w:tabs>
        <w:tab w:val="left" w:pos="1134" w:leader="none"/>
        <w:tab w:val="right" w:pos="9639" w:leader="dot"/>
      </w:tabs>
    </w:pPr>
    <w:rPr>
      <w:sz w:val="24"/>
      <w:szCs w:val="22"/>
    </w:rPr>
  </w:style>
  <w:style w:type="paragraph" w:styleId="948">
    <w:name w:val="toc 9"/>
    <w:basedOn w:val="884"/>
    <w:next w:val="884"/>
    <w:link w:val="884"/>
    <w:uiPriority w:val="39"/>
    <w:unhideWhenUsed/>
    <w:qFormat/>
    <w:pPr>
      <w:ind w:left="2240"/>
      <w:jc w:val="left"/>
      <w:spacing w:line="360" w:lineRule="auto"/>
    </w:pPr>
    <w:rPr>
      <w:rFonts w:ascii="Calibri" w:hAnsi="Calibri" w:cs="Calibri"/>
      <w:sz w:val="18"/>
      <w:szCs w:val="18"/>
    </w:rPr>
  </w:style>
  <w:style w:type="paragraph" w:styleId="949">
    <w:name w:val="普通(网站)"/>
    <w:basedOn w:val="884"/>
    <w:next w:val="949"/>
    <w:link w:val="950"/>
    <w:qFormat/>
    <w:pPr>
      <w:jc w:val="left"/>
      <w:spacing w:before="100" w:beforeAutospacing="1" w:after="100" w:afterAutospacing="1"/>
      <w:widowControl/>
    </w:pPr>
    <w:rPr>
      <w:rFonts w:ascii="宋体" w:hAnsi="宋体"/>
      <w:sz w:val="24"/>
    </w:rPr>
  </w:style>
  <w:style w:type="character" w:styleId="950">
    <w:name w:val="普通(网站) 字符"/>
    <w:next w:val="950"/>
    <w:link w:val="949"/>
    <w:uiPriority w:val="99"/>
    <w:qFormat/>
    <w:rPr>
      <w:rFonts w:ascii="宋体" w:hAnsi="宋体"/>
      <w:sz w:val="24"/>
      <w:szCs w:val="24"/>
    </w:rPr>
  </w:style>
  <w:style w:type="paragraph" w:styleId="951">
    <w:name w:val="标题"/>
    <w:basedOn w:val="884"/>
    <w:next w:val="884"/>
    <w:link w:val="952"/>
    <w:uiPriority w:val="10"/>
    <w:qFormat/>
    <w:pPr>
      <w:jc w:val="center"/>
      <w:spacing w:before="240" w:after="60" w:line="360" w:lineRule="auto"/>
      <w:outlineLvl w:val="0"/>
    </w:pPr>
    <w:rPr>
      <w:rFonts w:ascii="Cambria" w:hAnsi="Cambria"/>
      <w:b/>
      <w:bCs/>
      <w:sz w:val="32"/>
      <w:szCs w:val="32"/>
    </w:rPr>
  </w:style>
  <w:style w:type="character" w:styleId="952">
    <w:name w:val="标题 字符"/>
    <w:next w:val="952"/>
    <w:link w:val="951"/>
    <w:uiPriority w:val="10"/>
    <w:qFormat/>
    <w:rPr>
      <w:rFonts w:ascii="Cambria" w:hAnsi="Cambria"/>
      <w:b/>
      <w:bCs/>
      <w:sz w:val="32"/>
      <w:szCs w:val="32"/>
    </w:rPr>
  </w:style>
  <w:style w:type="paragraph" w:styleId="953">
    <w:name w:val="批注主题"/>
    <w:basedOn w:val="914"/>
    <w:next w:val="914"/>
    <w:link w:val="954"/>
    <w:qFormat/>
    <w:rPr>
      <w:b/>
      <w:bCs/>
    </w:rPr>
  </w:style>
  <w:style w:type="character" w:styleId="954">
    <w:name w:val="批注主题 字符"/>
    <w:next w:val="954"/>
    <w:link w:val="953"/>
    <w:qFormat/>
    <w:rPr>
      <w:b/>
      <w:bCs/>
      <w:sz w:val="28"/>
      <w:szCs w:val="24"/>
    </w:rPr>
  </w:style>
  <w:style w:type="paragraph" w:styleId="955">
    <w:name w:val="正文文本首行缩进"/>
    <w:basedOn w:val="916"/>
    <w:next w:val="955"/>
    <w:link w:val="956"/>
    <w:pPr>
      <w:ind w:firstLine="420"/>
    </w:pPr>
    <w:rPr>
      <w:sz w:val="21"/>
      <w:lang w:val="en-US" w:eastAsia="zh-CN"/>
    </w:rPr>
  </w:style>
  <w:style w:type="character" w:styleId="956">
    <w:name w:val="正文文本首行缩进 字符"/>
    <w:next w:val="956"/>
    <w:link w:val="955"/>
    <w:rPr>
      <w:sz w:val="21"/>
      <w:szCs w:val="24"/>
    </w:rPr>
  </w:style>
  <w:style w:type="paragraph" w:styleId="957">
    <w:name w:val="正文文本首行缩进 2"/>
    <w:basedOn w:val="918"/>
    <w:next w:val="957"/>
    <w:link w:val="958"/>
    <w:qFormat/>
    <w:pPr>
      <w:ind w:left="420" w:firstLine="420"/>
      <w:jc w:val="left"/>
      <w:spacing w:after="120"/>
    </w:pPr>
    <w:rPr>
      <w:sz w:val="21"/>
    </w:rPr>
  </w:style>
  <w:style w:type="character" w:styleId="958">
    <w:name w:val="正文文本首行缩进 2 字符"/>
    <w:next w:val="958"/>
    <w:link w:val="957"/>
    <w:qFormat/>
    <w:rPr>
      <w:rFonts w:eastAsia="仿宋_GB2312"/>
      <w:sz w:val="21"/>
      <w:szCs w:val="24"/>
    </w:rPr>
  </w:style>
  <w:style w:type="table" w:styleId="959">
    <w:name w:val="网格型"/>
    <w:basedOn w:val="895"/>
    <w:next w:val="959"/>
    <w:link w:val="884"/>
    <w:uiPriority w:val="59"/>
    <w:qFormat/>
    <w:rPr>
      <w:rFonts w:ascii="Calibri" w:hAnsi="Calibri"/>
      <w:sz w:val="24"/>
    </w:rPr>
    <w:tblPr/>
  </w:style>
  <w:style w:type="character" w:styleId="960">
    <w:name w:val="要点"/>
    <w:next w:val="960"/>
    <w:link w:val="884"/>
    <w:qFormat/>
    <w:rPr>
      <w:b/>
      <w:bCs/>
    </w:rPr>
  </w:style>
  <w:style w:type="character" w:styleId="961">
    <w:name w:val="页码"/>
    <w:next w:val="961"/>
    <w:link w:val="884"/>
    <w:qFormat/>
  </w:style>
  <w:style w:type="character" w:styleId="962">
    <w:name w:val="访问过的超链接"/>
    <w:next w:val="962"/>
    <w:link w:val="884"/>
    <w:uiPriority w:val="99"/>
    <w:rPr>
      <w:color w:val="800080"/>
      <w:u w:val="single"/>
    </w:rPr>
  </w:style>
  <w:style w:type="character" w:styleId="963">
    <w:name w:val="超链接"/>
    <w:next w:val="963"/>
    <w:link w:val="884"/>
    <w:qFormat/>
    <w:rPr>
      <w:color w:val="0000ff"/>
      <w:u w:val="single"/>
    </w:rPr>
  </w:style>
  <w:style w:type="character" w:styleId="964">
    <w:name w:val="批注引用"/>
    <w:next w:val="964"/>
    <w:link w:val="884"/>
    <w:qFormat/>
    <w:rPr>
      <w:sz w:val="21"/>
      <w:szCs w:val="21"/>
    </w:rPr>
  </w:style>
  <w:style w:type="character" w:styleId="965">
    <w:name w:val="脚注引用"/>
    <w:next w:val="965"/>
    <w:link w:val="884"/>
    <w:qFormat/>
    <w:rPr>
      <w:vertAlign w:val="superscript"/>
    </w:rPr>
  </w:style>
  <w:style w:type="character" w:styleId="966">
    <w:name w:val="fontstyle21"/>
    <w:next w:val="966"/>
    <w:link w:val="884"/>
    <w:qFormat/>
    <w:rPr>
      <w:rFonts w:hint="eastAsia" w:ascii="宋体" w:hAnsi="宋体" w:eastAsia="宋体"/>
      <w:color w:val="000000"/>
      <w:sz w:val="28"/>
      <w:szCs w:val="28"/>
    </w:rPr>
  </w:style>
  <w:style w:type="character" w:styleId="967">
    <w:name w:val="Z小节标题 Char"/>
    <w:next w:val="967"/>
    <w:link w:val="968"/>
    <w:qFormat/>
    <w:rPr>
      <w:rFonts w:eastAsia="黑体"/>
      <w:b/>
      <w:bCs/>
      <w:sz w:val="24"/>
      <w:szCs w:val="28"/>
    </w:rPr>
  </w:style>
  <w:style w:type="paragraph" w:styleId="968">
    <w:name w:val="Z小节标题"/>
    <w:basedOn w:val="884"/>
    <w:next w:val="884"/>
    <w:link w:val="967"/>
    <w:qFormat/>
    <w:pPr>
      <w:ind w:left="1389" w:hanging="720"/>
      <w:jc w:val="left"/>
      <w:keepLines/>
      <w:keepNext/>
      <w:spacing w:line="360" w:lineRule="auto"/>
      <w:outlineLvl w:val="2"/>
    </w:pPr>
    <w:rPr>
      <w:rFonts w:eastAsia="黑体"/>
      <w:b/>
      <w:bCs/>
      <w:sz w:val="24"/>
      <w:szCs w:val="28"/>
    </w:rPr>
  </w:style>
  <w:style w:type="character" w:styleId="969">
    <w:name w:val="Z节标题 Char"/>
    <w:next w:val="969"/>
    <w:link w:val="970"/>
    <w:qFormat/>
    <w:rPr>
      <w:rFonts w:ascii="黑体" w:hAnsi="黑体" w:eastAsia="黑体"/>
      <w:bCs/>
      <w:sz w:val="28"/>
      <w:szCs w:val="28"/>
    </w:rPr>
  </w:style>
  <w:style w:type="paragraph" w:styleId="970">
    <w:name w:val="Z节标题"/>
    <w:basedOn w:val="971"/>
    <w:next w:val="970"/>
    <w:link w:val="969"/>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71">
    <w:name w:val="Z章标题"/>
    <w:basedOn w:val="885"/>
    <w:next w:val="885"/>
    <w:link w:val="972"/>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72">
    <w:name w:val="Z章标题 Char"/>
    <w:next w:val="972"/>
    <w:link w:val="971"/>
    <w:qFormat/>
    <w:rPr>
      <w:rFonts w:eastAsia="仿宋_GB2312"/>
      <w:b/>
      <w:bCs/>
      <w:sz w:val="44"/>
      <w:szCs w:val="32"/>
    </w:rPr>
  </w:style>
  <w:style w:type="character" w:styleId="973">
    <w:name w:val="black11"/>
    <w:next w:val="973"/>
    <w:link w:val="884"/>
    <w:qFormat/>
  </w:style>
  <w:style w:type="character" w:styleId="974">
    <w:name w:val="样式 样式 正文文本 + 行距: 固定值 26 磅 + 首行缩进:  2 字符 Char"/>
    <w:next w:val="974"/>
    <w:link w:val="975"/>
    <w:qFormat/>
    <w:rPr>
      <w:rFonts w:ascii="宋体" w:hAnsi="宋体"/>
      <w:bCs/>
      <w:color w:val="000000"/>
      <w:sz w:val="24"/>
      <w:szCs w:val="24"/>
    </w:rPr>
  </w:style>
  <w:style w:type="paragraph" w:styleId="975">
    <w:name w:val="样式 样式 正文文本 + 行距: 固定值 26 磅 + 首行缩进:  2 字符"/>
    <w:basedOn w:val="884"/>
    <w:next w:val="975"/>
    <w:link w:val="974"/>
    <w:qFormat/>
    <w:pPr>
      <w:ind w:firstLine="480"/>
    </w:pPr>
    <w:rPr>
      <w:rFonts w:ascii="宋体" w:hAnsi="宋体"/>
      <w:bCs/>
      <w:color w:val="000000"/>
      <w:sz w:val="24"/>
    </w:rPr>
  </w:style>
  <w:style w:type="character" w:styleId="976">
    <w:name w:val="Z表格标题 Char"/>
    <w:next w:val="976"/>
    <w:link w:val="977"/>
    <w:qFormat/>
    <w:rPr>
      <w:rFonts w:ascii="黑体" w:eastAsia="黑体"/>
      <w:sz w:val="28"/>
      <w:szCs w:val="28"/>
    </w:rPr>
  </w:style>
  <w:style w:type="paragraph" w:styleId="977">
    <w:name w:val="Z表格标题"/>
    <w:basedOn w:val="884"/>
    <w:next w:val="977"/>
    <w:link w:val="976"/>
    <w:qFormat/>
    <w:pPr>
      <w:ind w:left="5102" w:hanging="1700"/>
      <w:jc w:val="center"/>
      <w:spacing w:line="360" w:lineRule="auto"/>
      <w:outlineLvl w:val="8"/>
    </w:pPr>
    <w:rPr>
      <w:rFonts w:ascii="黑体" w:eastAsia="黑体"/>
      <w:sz w:val="28"/>
      <w:szCs w:val="28"/>
    </w:rPr>
  </w:style>
  <w:style w:type="character" w:styleId="978">
    <w:name w:val="fontstyle01"/>
    <w:next w:val="978"/>
    <w:link w:val="884"/>
    <w:qFormat/>
    <w:rPr>
      <w:rFonts w:ascii="Times New Roman" w:hAnsi="Times New Roman" w:cs="Times New Roman"/>
      <w:color w:val="000000"/>
      <w:sz w:val="28"/>
      <w:szCs w:val="28"/>
    </w:rPr>
  </w:style>
  <w:style w:type="character" w:styleId="979">
    <w:name w:val="正文文本缩进 2 字符"/>
    <w:next w:val="979"/>
    <w:link w:val="884"/>
    <w:qFormat/>
    <w:rPr>
      <w:rFonts w:ascii="Times New Roman" w:hAnsi="Times New Roman"/>
      <w:sz w:val="24"/>
      <w:szCs w:val="28"/>
    </w:rPr>
  </w:style>
  <w:style w:type="character" w:styleId="980">
    <w:name w:val="正文文本缩进 Char"/>
    <w:next w:val="980"/>
    <w:link w:val="884"/>
    <w:qFormat/>
    <w:rPr>
      <w:rFonts w:ascii="Times New Roman" w:hAnsi="Times New Roman" w:eastAsia="宋体" w:cs="Times New Roman"/>
      <w:sz w:val="24"/>
      <w:szCs w:val="28"/>
    </w:rPr>
  </w:style>
  <w:style w:type="character" w:styleId="981">
    <w:name w:val="表头 Char"/>
    <w:next w:val="981"/>
    <w:link w:val="982"/>
    <w:qFormat/>
    <w:rPr>
      <w:rFonts w:eastAsia="黑体"/>
      <w:sz w:val="24"/>
      <w:szCs w:val="28"/>
    </w:rPr>
  </w:style>
  <w:style w:type="paragraph" w:styleId="982">
    <w:name w:val="表头"/>
    <w:basedOn w:val="884"/>
    <w:next w:val="982"/>
    <w:link w:val="981"/>
    <w:qFormat/>
    <w:pPr>
      <w:jc w:val="center"/>
      <w:spacing w:line="440" w:lineRule="exact"/>
    </w:pPr>
    <w:rPr>
      <w:rFonts w:eastAsia="黑体"/>
      <w:sz w:val="24"/>
      <w:szCs w:val="28"/>
    </w:rPr>
  </w:style>
  <w:style w:type="character" w:styleId="983">
    <w:name w:val="fontstyle31"/>
    <w:next w:val="983"/>
    <w:link w:val="884"/>
    <w:qFormat/>
    <w:rPr>
      <w:rFonts w:ascii="TimesNewRoman" w:hAnsi="TimesNewRoman"/>
      <w:color w:val="000000"/>
      <w:sz w:val="28"/>
      <w:szCs w:val="28"/>
    </w:rPr>
  </w:style>
  <w:style w:type="character" w:styleId="984">
    <w:name w:val="样式 Z表格标题 + (西文) 宋体 Char"/>
    <w:next w:val="984"/>
    <w:link w:val="884"/>
    <w:qFormat/>
    <w:rPr>
      <w:rFonts w:hint="eastAsia" w:ascii="宋体" w:hAnsi="宋体" w:eastAsia="仿宋_GB2312"/>
      <w:b/>
      <w:sz w:val="28"/>
      <w:lang w:val="en-US" w:eastAsia="zh-CN" w:bidi="ar-SA"/>
    </w:rPr>
  </w:style>
  <w:style w:type="character" w:styleId="985">
    <w:name w:val="标题2 Char"/>
    <w:next w:val="985"/>
    <w:link w:val="986"/>
    <w:qFormat/>
    <w:rPr>
      <w:rFonts w:eastAsia="方正楷体_GBK"/>
      <w:sz w:val="32"/>
    </w:rPr>
  </w:style>
  <w:style w:type="paragraph" w:styleId="986">
    <w:name w:val="标题2"/>
    <w:basedOn w:val="884"/>
    <w:next w:val="884"/>
    <w:link w:val="985"/>
    <w:qFormat/>
    <w:pPr>
      <w:ind w:firstLine="200"/>
      <w:jc w:val="center"/>
      <w:spacing w:line="590" w:lineRule="atLeast"/>
    </w:pPr>
    <w:rPr>
      <w:rFonts w:eastAsia="方正楷体_GBK"/>
      <w:sz w:val="32"/>
      <w:szCs w:val="20"/>
    </w:rPr>
  </w:style>
  <w:style w:type="character" w:styleId="987">
    <w:name w:val="正文1 Char Char"/>
    <w:next w:val="987"/>
    <w:link w:val="988"/>
    <w:qFormat/>
    <w:rPr>
      <w:sz w:val="28"/>
      <w:lang w:val="en-US" w:eastAsia="zh-CN" w:bidi="ar-SA"/>
    </w:rPr>
  </w:style>
  <w:style w:type="paragraph" w:styleId="988">
    <w:name w:val="正文1"/>
    <w:next w:val="988"/>
    <w:link w:val="987"/>
    <w:qFormat/>
    <w:pPr>
      <w:spacing w:line="560" w:lineRule="atLeast"/>
      <w:widowControl w:val="off"/>
    </w:pPr>
    <w:rPr>
      <w:sz w:val="28"/>
      <w:lang w:val="en-US" w:eastAsia="zh-CN" w:bidi="ar-SA"/>
    </w:rPr>
  </w:style>
  <w:style w:type="character" w:styleId="989">
    <w:name w:val="标题 1 Char1"/>
    <w:next w:val="989"/>
    <w:link w:val="884"/>
    <w:qFormat/>
    <w:rPr>
      <w:rFonts w:eastAsia="黑体"/>
      <w:sz w:val="32"/>
    </w:rPr>
  </w:style>
  <w:style w:type="character" w:styleId="990">
    <w:name w:val="日期 字符"/>
    <w:next w:val="990"/>
    <w:link w:val="884"/>
    <w:qFormat/>
    <w:rPr>
      <w:rFonts w:ascii="Times New Roman" w:hAnsi="Times New Roman" w:eastAsia="宋体" w:cs="Times New Roman"/>
      <w:szCs w:val="24"/>
    </w:rPr>
  </w:style>
  <w:style w:type="character" w:styleId="991">
    <w:name w:val="页脚 字符"/>
    <w:next w:val="991"/>
    <w:link w:val="884"/>
    <w:uiPriority w:val="99"/>
  </w:style>
  <w:style w:type="character" w:styleId="992">
    <w:name w:val="纯文本 字符"/>
    <w:next w:val="992"/>
    <w:link w:val="884"/>
    <w:qFormat/>
    <w:rPr>
      <w:rFonts w:ascii="Times New Roman" w:hAnsi="Times New Roman" w:eastAsia="宋体" w:cs="Times New Roman"/>
      <w:sz w:val="24"/>
      <w:szCs w:val="28"/>
    </w:rPr>
  </w:style>
  <w:style w:type="character" w:styleId="993">
    <w:name w:val="font521"/>
    <w:next w:val="993"/>
    <w:link w:val="884"/>
    <w:qFormat/>
    <w:rPr>
      <w:rFonts w:hint="eastAsia" w:ascii="宋体" w:hAnsi="宋体" w:eastAsia="宋体"/>
      <w:b/>
      <w:bCs/>
      <w:color w:val="000000"/>
      <w:sz w:val="22"/>
      <w:szCs w:val="22"/>
      <w:u w:val="none"/>
    </w:rPr>
  </w:style>
  <w:style w:type="character" w:styleId="994">
    <w:name w:val="明显参考1"/>
    <w:next w:val="994"/>
    <w:link w:val="884"/>
    <w:uiPriority w:val="32"/>
    <w:qFormat/>
    <w:rPr>
      <w:b/>
      <w:bCs/>
      <w:smallCaps/>
      <w:color w:val="c0504d"/>
      <w:spacing w:val="5"/>
      <w:u w:val="single"/>
    </w:rPr>
  </w:style>
  <w:style w:type="character" w:styleId="995">
    <w:name w:val="本项目正文 Char"/>
    <w:next w:val="995"/>
    <w:link w:val="996"/>
    <w:qFormat/>
    <w:rPr>
      <w:bCs/>
      <w:sz w:val="28"/>
      <w:szCs w:val="44"/>
      <w:lang w:val="en-US" w:eastAsia="zh-CN" w:bidi="ar-SA"/>
    </w:rPr>
  </w:style>
  <w:style w:type="paragraph" w:styleId="996">
    <w:name w:val="本项目正文"/>
    <w:next w:val="996"/>
    <w:link w:val="995"/>
    <w:qFormat/>
    <w:pPr>
      <w:ind w:firstLine="200"/>
      <w:jc w:val="both"/>
      <w:spacing w:line="360" w:lineRule="auto"/>
    </w:pPr>
    <w:rPr>
      <w:bCs/>
      <w:sz w:val="28"/>
      <w:szCs w:val="44"/>
      <w:lang w:val="en-US" w:eastAsia="zh-CN" w:bidi="ar-SA"/>
    </w:rPr>
  </w:style>
  <w:style w:type="character" w:styleId="997">
    <w:name w:val="fontstyle11"/>
    <w:next w:val="997"/>
    <w:link w:val="884"/>
    <w:qFormat/>
    <w:rPr>
      <w:rFonts w:hint="eastAsia" w:ascii="宋体" w:hAnsi="宋体" w:eastAsia="宋体"/>
      <w:color w:val="000000"/>
      <w:sz w:val="28"/>
      <w:szCs w:val="28"/>
    </w:rPr>
  </w:style>
  <w:style w:type="character" w:styleId="998">
    <w:name w:val="正文（有空格） Char"/>
    <w:next w:val="998"/>
    <w:link w:val="999"/>
    <w:qFormat/>
    <w:rPr>
      <w:sz w:val="28"/>
      <w:szCs w:val="28"/>
      <w:lang w:val="en-US" w:eastAsia="zh-CN" w:bidi="ar-SA"/>
    </w:rPr>
  </w:style>
  <w:style w:type="paragraph" w:styleId="999">
    <w:name w:val="正文（有空格）"/>
    <w:next w:val="999"/>
    <w:link w:val="998"/>
    <w:qFormat/>
    <w:pPr>
      <w:ind w:firstLine="200"/>
      <w:spacing w:line="360" w:lineRule="auto"/>
      <w:widowControl w:val="off"/>
    </w:pPr>
    <w:rPr>
      <w:sz w:val="28"/>
      <w:szCs w:val="28"/>
      <w:lang w:val="en-US" w:eastAsia="zh-CN" w:bidi="ar-SA"/>
    </w:rPr>
  </w:style>
  <w:style w:type="character" w:styleId="1000">
    <w:name w:val="表格内文字 Char1"/>
    <w:next w:val="1000"/>
    <w:link w:val="1001"/>
    <w:qFormat/>
    <w:rPr>
      <w:sz w:val="24"/>
    </w:rPr>
  </w:style>
  <w:style w:type="paragraph" w:styleId="1001">
    <w:name w:val="表格内文字"/>
    <w:basedOn w:val="884"/>
    <w:next w:val="1001"/>
    <w:link w:val="1000"/>
    <w:qFormat/>
    <w:pPr>
      <w:jc w:val="center"/>
      <w:spacing w:before="40" w:line="320" w:lineRule="exact"/>
    </w:pPr>
    <w:rPr>
      <w:sz w:val="24"/>
      <w:szCs w:val="20"/>
    </w:rPr>
  </w:style>
  <w:style w:type="character" w:styleId="1002">
    <w:name w:val="font531"/>
    <w:next w:val="1002"/>
    <w:link w:val="884"/>
    <w:qFormat/>
    <w:rPr>
      <w:rFonts w:hint="eastAsia" w:ascii="宋体" w:hAnsi="宋体" w:eastAsia="宋体"/>
      <w:color w:val="000000"/>
      <w:sz w:val="22"/>
      <w:szCs w:val="22"/>
      <w:u w:val="none"/>
    </w:rPr>
  </w:style>
  <w:style w:type="character" w:styleId="1003">
    <w:name w:val="页眉 Char1"/>
    <w:next w:val="1003"/>
    <w:link w:val="884"/>
    <w:qFormat/>
    <w:rPr>
      <w:rFonts w:ascii="宋体" w:hAnsi="宋体"/>
      <w:sz w:val="18"/>
    </w:rPr>
  </w:style>
  <w:style w:type="paragraph" w:styleId="1004">
    <w:name w:val="xl150"/>
    <w:basedOn w:val="884"/>
    <w:next w:val="1004"/>
    <w:link w:val="884"/>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5">
    <w:name w:val="xl93"/>
    <w:basedOn w:val="884"/>
    <w:next w:val="1005"/>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6">
    <w:name w:val="标题 21"/>
    <w:basedOn w:val="884"/>
    <w:next w:val="1006"/>
    <w:link w:val="884"/>
    <w:qFormat/>
    <w:pPr>
      <w:ind w:left="140" w:firstLine="200"/>
      <w:jc w:val="left"/>
      <w:outlineLvl w:val="1"/>
    </w:pPr>
    <w:rPr>
      <w:rFonts w:ascii="微软雅黑" w:eastAsia="微软雅黑" w:cs="微软雅黑"/>
      <w:b/>
      <w:bCs/>
      <w:sz w:val="24"/>
    </w:rPr>
  </w:style>
  <w:style w:type="paragraph" w:styleId="1007">
    <w:name w:val="样式 正文（有空格） + 两端对齐 首行缩进:  2 字符"/>
    <w:basedOn w:val="999"/>
    <w:next w:val="1007"/>
    <w:link w:val="884"/>
    <w:qFormat/>
    <w:pPr>
      <w:ind w:firstLine="504"/>
      <w:jc w:val="both"/>
    </w:pPr>
    <w:rPr>
      <w:rFonts w:cs="宋体"/>
      <w:sz w:val="24"/>
      <w:szCs w:val="20"/>
    </w:rPr>
  </w:style>
  <w:style w:type="paragraph" w:styleId="1008">
    <w:name w:val="样式 正文（有空格） + 黑色 两端对齐 首行缩进:  2 字符"/>
    <w:basedOn w:val="884"/>
    <w:next w:val="1008"/>
    <w:link w:val="884"/>
    <w:qFormat/>
    <w:pPr>
      <w:ind w:firstLine="504"/>
      <w:jc w:val="left"/>
      <w:spacing w:line="360" w:lineRule="auto"/>
    </w:pPr>
    <w:rPr>
      <w:rFonts w:cs="宋体"/>
      <w:color w:val="000000"/>
      <w:sz w:val="24"/>
      <w:szCs w:val="20"/>
    </w:rPr>
  </w:style>
  <w:style w:type="paragraph" w:styleId="1009">
    <w:name w:val="xl140"/>
    <w:basedOn w:val="884"/>
    <w:next w:val="1009"/>
    <w:link w:val="8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0">
    <w:name w:val="xl113"/>
    <w:basedOn w:val="884"/>
    <w:next w:val="1010"/>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1">
    <w:name w:val="black1"/>
    <w:basedOn w:val="884"/>
    <w:next w:val="1011"/>
    <w:link w:val="884"/>
    <w:qFormat/>
    <w:pPr>
      <w:jc w:val="left"/>
      <w:spacing w:before="100" w:beforeAutospacing="1" w:after="100" w:afterAutospacing="1"/>
      <w:widowControl/>
    </w:pPr>
    <w:rPr>
      <w:rFonts w:ascii="宋体" w:hAnsi="宋体"/>
      <w:sz w:val="24"/>
    </w:rPr>
  </w:style>
  <w:style w:type="paragraph" w:styleId="1012">
    <w:name w:val="xl147"/>
    <w:basedOn w:val="884"/>
    <w:next w:val="1012"/>
    <w:link w:val="884"/>
    <w:qFormat/>
    <w:pPr>
      <w:jc w:val="center"/>
      <w:spacing w:before="100" w:beforeAutospacing="1" w:after="100" w:afterAutospacing="1"/>
      <w:widowControl/>
    </w:pPr>
    <w:rPr>
      <w:rFonts w:ascii="Courier" w:hAnsi="Courier" w:cs="宋体"/>
      <w:sz w:val="24"/>
    </w:rPr>
  </w:style>
  <w:style w:type="paragraph" w:styleId="1013">
    <w:name w:val="xl124"/>
    <w:basedOn w:val="884"/>
    <w:next w:val="1013"/>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4">
    <w:name w:val="xl138"/>
    <w:basedOn w:val="884"/>
    <w:next w:val="1014"/>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name w:val="表格"/>
    <w:next w:val="1015"/>
    <w:link w:val="884"/>
    <w:qFormat/>
    <w:pPr>
      <w:jc w:val="center"/>
      <w:spacing w:line="240" w:lineRule="atLeast"/>
    </w:pPr>
    <w:rPr>
      <w:sz w:val="21"/>
      <w:lang w:val="en-US" w:eastAsia="zh-CN" w:bidi="ar-SA"/>
    </w:rPr>
  </w:style>
  <w:style w:type="paragraph" w:styleId="1016">
    <w:name w:val="xl135"/>
    <w:basedOn w:val="884"/>
    <w:next w:val="1016"/>
    <w:link w:val="884"/>
    <w:qFormat/>
    <w:pPr>
      <w:jc w:val="left"/>
      <w:spacing w:before="100" w:beforeAutospacing="1" w:after="100" w:afterAutospacing="1"/>
      <w:widowControl/>
    </w:pPr>
    <w:rPr>
      <w:rFonts w:ascii="宋体" w:hAnsi="宋体" w:cs="宋体"/>
      <w:color w:val="000000"/>
      <w:sz w:val="20"/>
      <w:szCs w:val="20"/>
    </w:rPr>
  </w:style>
  <w:style w:type="paragraph" w:styleId="1017">
    <w:name w:val="xl107"/>
    <w:basedOn w:val="884"/>
    <w:next w:val="1017"/>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name w:val="xl79"/>
    <w:basedOn w:val="884"/>
    <w:next w:val="1018"/>
    <w:link w:val="8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9">
    <w:name w:val="列表段落"/>
    <w:basedOn w:val="884"/>
    <w:next w:val="1019"/>
    <w:link w:val="884"/>
    <w:uiPriority w:val="34"/>
    <w:qFormat/>
    <w:pPr>
      <w:ind w:firstLine="420"/>
      <w:jc w:val="left"/>
      <w:spacing w:line="360" w:lineRule="auto"/>
      <w:widowControl/>
    </w:pPr>
    <w:rPr>
      <w:rFonts w:ascii="宋体" w:hAnsi="宋体" w:cs="宋体"/>
      <w:sz w:val="24"/>
    </w:rPr>
  </w:style>
  <w:style w:type="paragraph" w:styleId="1020">
    <w:name w:val="xl95"/>
    <w:basedOn w:val="884"/>
    <w:next w:val="1020"/>
    <w:link w:val="8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name w:val="修订1"/>
    <w:next w:val="1021"/>
    <w:link w:val="884"/>
    <w:uiPriority w:val="99"/>
    <w:semiHidden/>
    <w:qFormat/>
    <w:rPr>
      <w:sz w:val="24"/>
      <w:szCs w:val="28"/>
      <w:lang w:val="en-US" w:eastAsia="zh-CN" w:bidi="ar-SA"/>
    </w:rPr>
  </w:style>
  <w:style w:type="paragraph" w:styleId="1022">
    <w:name w:val="xl154"/>
    <w:basedOn w:val="884"/>
    <w:next w:val="1022"/>
    <w:link w:val="884"/>
    <w:qFormat/>
    <w:pPr>
      <w:jc w:val="center"/>
      <w:spacing w:before="100" w:beforeAutospacing="1" w:after="100" w:afterAutospacing="1"/>
      <w:widowControl/>
    </w:pPr>
    <w:rPr>
      <w:rFonts w:ascii="宋体" w:hAnsi="宋体" w:cs="宋体"/>
      <w:b/>
      <w:bCs/>
      <w:sz w:val="24"/>
    </w:rPr>
  </w:style>
  <w:style w:type="paragraph" w:styleId="1023">
    <w:name w:val="xl131"/>
    <w:basedOn w:val="884"/>
    <w:next w:val="1023"/>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name w:val="TOC 标题1"/>
    <w:basedOn w:val="885"/>
    <w:next w:val="884"/>
    <w:link w:val="884"/>
    <w:uiPriority w:val="39"/>
    <w:qFormat/>
    <w:pPr>
      <w:jc w:val="left"/>
      <w:spacing w:before="480" w:line="276" w:lineRule="auto"/>
      <w:widowControl/>
      <w:outlineLvl w:val="9"/>
    </w:pPr>
    <w:rPr>
      <w:rFonts w:ascii="Cambria" w:hAnsi="Cambria" w:eastAsia="宋体"/>
      <w:bCs/>
      <w:color w:val="365f91"/>
      <w:sz w:val="28"/>
      <w:szCs w:val="28"/>
    </w:rPr>
  </w:style>
  <w:style w:type="paragraph" w:styleId="1025">
    <w:name w:val="图编号"/>
    <w:basedOn w:val="916"/>
    <w:next w:val="1025"/>
    <w:link w:val="884"/>
    <w:qFormat/>
    <w:pPr>
      <w:ind w:firstLine="200"/>
      <w:jc w:val="center"/>
      <w:spacing w:after="0" w:line="360" w:lineRule="auto"/>
      <w:tabs>
        <w:tab w:val="left" w:pos="560" w:leader="none"/>
        <w:tab w:val="left" w:pos="4123" w:leader="none"/>
      </w:tabs>
    </w:pPr>
    <w:rPr>
      <w:b/>
      <w:sz w:val="28"/>
      <w:szCs w:val="28"/>
    </w:rPr>
  </w:style>
  <w:style w:type="paragraph" w:styleId="1026">
    <w:name w:val="xl110"/>
    <w:basedOn w:val="884"/>
    <w:next w:val="1026"/>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7">
    <w:name w:val="xl80"/>
    <w:basedOn w:val="884"/>
    <w:next w:val="1027"/>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8">
    <w:name w:val="xl71"/>
    <w:basedOn w:val="884"/>
    <w:next w:val="1028"/>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name w:val="xl103"/>
    <w:basedOn w:val="884"/>
    <w:next w:val="1029"/>
    <w:link w:val="8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0">
    <w:name w:val="表格内文字1"/>
    <w:basedOn w:val="884"/>
    <w:next w:val="1030"/>
    <w:link w:val="884"/>
    <w:qFormat/>
    <w:pPr>
      <w:jc w:val="center"/>
      <w:spacing w:line="240" w:lineRule="exact"/>
    </w:pPr>
    <w:rPr>
      <w:spacing w:val="6"/>
      <w:sz w:val="28"/>
      <w:szCs w:val="21"/>
    </w:rPr>
  </w:style>
  <w:style w:type="paragraph" w:styleId="1031">
    <w:name w:val="xl153"/>
    <w:basedOn w:val="884"/>
    <w:next w:val="1031"/>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name w:val="xl125"/>
    <w:basedOn w:val="884"/>
    <w:next w:val="1032"/>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3">
    <w:name w:val="样式 正文文本缩进 2 + Times New Roman 首行缩进:  1.06 厘米 行距: 固定值 30 磅"/>
    <w:basedOn w:val="930"/>
    <w:next w:val="1033"/>
    <w:link w:val="884"/>
    <w:qFormat/>
    <w:pPr>
      <w:ind w:firstLine="601"/>
      <w:spacing w:line="540" w:lineRule="exact"/>
    </w:pPr>
    <w:rPr>
      <w:rFonts w:ascii="Times New Roman" w:eastAsia="宋体"/>
      <w:sz w:val="28"/>
      <w:szCs w:val="28"/>
    </w:rPr>
  </w:style>
  <w:style w:type="paragraph" w:styleId="1034">
    <w:name w:val="xl94"/>
    <w:basedOn w:val="884"/>
    <w:next w:val="1034"/>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5">
    <w:name w:val="样式 首行缩进:  2 字符1"/>
    <w:basedOn w:val="884"/>
    <w:next w:val="1035"/>
    <w:link w:val="884"/>
    <w:qFormat/>
    <w:pPr>
      <w:ind w:firstLine="200"/>
      <w:spacing w:line="312" w:lineRule="auto"/>
    </w:pPr>
    <w:rPr>
      <w:rFonts w:cs="宋体"/>
      <w:sz w:val="24"/>
    </w:rPr>
  </w:style>
  <w:style w:type="paragraph" w:styleId="1036">
    <w:name w:val="xl143"/>
    <w:basedOn w:val="884"/>
    <w:next w:val="1036"/>
    <w:link w:val="884"/>
    <w:qFormat/>
    <w:pPr>
      <w:jc w:val="left"/>
      <w:spacing w:before="100" w:beforeAutospacing="1" w:after="100" w:afterAutospacing="1"/>
      <w:widowControl/>
    </w:pPr>
    <w:rPr>
      <w:rFonts w:ascii="Courier" w:hAnsi="Courier" w:cs="宋体"/>
      <w:sz w:val="24"/>
    </w:rPr>
  </w:style>
  <w:style w:type="paragraph" w:styleId="1037">
    <w:name w:val="xl86"/>
    <w:basedOn w:val="884"/>
    <w:next w:val="1037"/>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name w:val="TOC 标题11"/>
    <w:basedOn w:val="885"/>
    <w:next w:val="884"/>
    <w:link w:val="884"/>
    <w:qFormat/>
    <w:pPr>
      <w:jc w:val="left"/>
      <w:spacing w:before="480" w:line="276" w:lineRule="auto"/>
      <w:widowControl/>
      <w:outlineLvl w:val="9"/>
    </w:pPr>
    <w:rPr>
      <w:rFonts w:ascii="Cambria" w:hAnsi="Cambria" w:eastAsia="宋体"/>
      <w:bCs/>
      <w:color w:val="365f91"/>
      <w:sz w:val="28"/>
      <w:szCs w:val="28"/>
    </w:rPr>
  </w:style>
  <w:style w:type="paragraph" w:styleId="1039">
    <w:name w:val="！表格"/>
    <w:basedOn w:val="884"/>
    <w:next w:val="1039"/>
    <w:link w:val="884"/>
    <w:qFormat/>
    <w:pPr>
      <w:jc w:val="center"/>
    </w:pPr>
    <w:rPr>
      <w:rFonts w:eastAsia="Times New Roman"/>
      <w:sz w:val="24"/>
    </w:rPr>
  </w:style>
  <w:style w:type="paragraph" w:styleId="1040">
    <w:name w:val="xl112"/>
    <w:basedOn w:val="884"/>
    <w:next w:val="1040"/>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name w:val="xl133"/>
    <w:basedOn w:val="884"/>
    <w:next w:val="1041"/>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name w:val="xl74"/>
    <w:basedOn w:val="884"/>
    <w:next w:val="1042"/>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3">
    <w:name w:val="xl152"/>
    <w:basedOn w:val="884"/>
    <w:next w:val="1043"/>
    <w:link w:val="88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4">
    <w:name w:val="xl98"/>
    <w:basedOn w:val="884"/>
    <w:next w:val="1044"/>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5">
    <w:name w:val="Char Char Char Char"/>
    <w:basedOn w:val="884"/>
    <w:next w:val="884"/>
    <w:link w:val="884"/>
    <w:qFormat/>
    <w:pPr>
      <w:ind w:firstLine="200"/>
      <w:jc w:val="left"/>
      <w:spacing w:line="360" w:lineRule="auto"/>
    </w:pPr>
    <w:rPr>
      <w:rFonts w:ascii="宋体" w:hAnsi="宋体" w:cs="宋体"/>
      <w:sz w:val="24"/>
    </w:rPr>
  </w:style>
  <w:style w:type="paragraph" w:styleId="1046">
    <w:name w:val="xl88"/>
    <w:basedOn w:val="884"/>
    <w:next w:val="1046"/>
    <w:link w:val="8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7">
    <w:name w:val="标题 31"/>
    <w:basedOn w:val="884"/>
    <w:next w:val="1047"/>
    <w:link w:val="884"/>
    <w:qFormat/>
    <w:pPr>
      <w:ind w:left="120" w:firstLine="200"/>
      <w:jc w:val="left"/>
      <w:outlineLvl w:val="2"/>
    </w:pPr>
    <w:rPr>
      <w:rFonts w:ascii="宋体" w:cs="宋体"/>
      <w:b/>
      <w:bCs/>
      <w:sz w:val="24"/>
    </w:rPr>
  </w:style>
  <w:style w:type="paragraph" w:styleId="1048">
    <w:name w:val="xl145"/>
    <w:basedOn w:val="884"/>
    <w:next w:val="1048"/>
    <w:link w:val="884"/>
    <w:qFormat/>
    <w:pPr>
      <w:jc w:val="center"/>
      <w:spacing w:before="100" w:beforeAutospacing="1" w:after="100" w:afterAutospacing="1"/>
      <w:widowControl/>
    </w:pPr>
    <w:rPr>
      <w:rFonts w:ascii="Courier" w:hAnsi="Courier" w:cs="宋体"/>
      <w:sz w:val="24"/>
    </w:rPr>
  </w:style>
  <w:style w:type="paragraph" w:styleId="1049">
    <w:name w:val="xl127"/>
    <w:basedOn w:val="884"/>
    <w:next w:val="1049"/>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0">
    <w:name w:val="xl132"/>
    <w:basedOn w:val="884"/>
    <w:next w:val="1050"/>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name w:val="xl100"/>
    <w:basedOn w:val="884"/>
    <w:next w:val="1051"/>
    <w:link w:val="884"/>
    <w:qFormat/>
    <w:pPr>
      <w:jc w:val="left"/>
      <w:spacing w:before="100" w:beforeAutospacing="1" w:after="100" w:afterAutospacing="1"/>
      <w:widowControl/>
    </w:pPr>
    <w:rPr>
      <w:rFonts w:ascii="Courier" w:hAnsi="Courier" w:cs="宋体"/>
      <w:b/>
      <w:bCs/>
      <w:sz w:val="24"/>
    </w:rPr>
  </w:style>
  <w:style w:type="paragraph" w:styleId="1052">
    <w:name w:val="xl84"/>
    <w:basedOn w:val="884"/>
    <w:next w:val="1052"/>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3">
    <w:name w:val="xl134"/>
    <w:basedOn w:val="884"/>
    <w:next w:val="1053"/>
    <w:link w:val="8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4">
    <w:name w:val="xl81"/>
    <w:basedOn w:val="884"/>
    <w:next w:val="1054"/>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name w:val="标题4"/>
    <w:basedOn w:val="884"/>
    <w:next w:val="1055"/>
    <w:link w:val="884"/>
    <w:qFormat/>
    <w:pPr>
      <w:ind w:firstLine="532"/>
      <w:spacing w:line="360" w:lineRule="auto"/>
    </w:pPr>
    <w:rPr>
      <w:sz w:val="28"/>
      <w:szCs w:val="20"/>
    </w:rPr>
  </w:style>
  <w:style w:type="paragraph" w:styleId="1056">
    <w:name w:val="xl144"/>
    <w:basedOn w:val="884"/>
    <w:next w:val="1056"/>
    <w:link w:val="884"/>
    <w:qFormat/>
    <w:pPr>
      <w:jc w:val="left"/>
      <w:spacing w:before="100" w:beforeAutospacing="1" w:after="100" w:afterAutospacing="1"/>
      <w:widowControl/>
    </w:pPr>
    <w:rPr>
      <w:rFonts w:ascii="Courier" w:hAnsi="Courier" w:cs="宋体"/>
      <w:sz w:val="24"/>
    </w:rPr>
  </w:style>
  <w:style w:type="paragraph" w:styleId="1057">
    <w:name w:val="xl123"/>
    <w:basedOn w:val="884"/>
    <w:next w:val="1057"/>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name w:val="xl116"/>
    <w:basedOn w:val="884"/>
    <w:next w:val="1058"/>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name w:val="表格文字"/>
    <w:basedOn w:val="884"/>
    <w:next w:val="925"/>
    <w:link w:val="884"/>
    <w:qFormat/>
    <w:pPr>
      <w:ind w:firstLine="200"/>
      <w:jc w:val="left"/>
    </w:pPr>
    <w:rPr>
      <w:rFonts w:ascii="宋体" w:hAnsi="Courier New"/>
      <w:szCs w:val="20"/>
    </w:rPr>
  </w:style>
  <w:style w:type="paragraph" w:styleId="1060">
    <w:name w:val="xl91"/>
    <w:basedOn w:val="884"/>
    <w:next w:val="1060"/>
    <w:link w:val="884"/>
    <w:qFormat/>
    <w:pPr>
      <w:jc w:val="left"/>
      <w:spacing w:before="100" w:beforeAutospacing="1" w:after="100" w:afterAutospacing="1"/>
      <w:widowControl/>
    </w:pPr>
    <w:rPr>
      <w:rFonts w:ascii="宋体" w:hAnsi="宋体" w:cs="宋体"/>
      <w:b/>
      <w:bCs/>
      <w:color w:val="ff0000"/>
      <w:sz w:val="20"/>
      <w:szCs w:val="20"/>
    </w:rPr>
  </w:style>
  <w:style w:type="paragraph" w:styleId="1061">
    <w:name w:val="xl149"/>
    <w:basedOn w:val="884"/>
    <w:next w:val="1061"/>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name w:val="xl122"/>
    <w:basedOn w:val="884"/>
    <w:next w:val="1062"/>
    <w:link w:val="8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name w:val="xl120"/>
    <w:basedOn w:val="884"/>
    <w:next w:val="1063"/>
    <w:link w:val="8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name w:val="无间隔1"/>
    <w:next w:val="1064"/>
    <w:link w:val="884"/>
    <w:uiPriority w:val="1"/>
    <w:qFormat/>
    <w:pPr>
      <w:jc w:val="center"/>
      <w:spacing w:line="312" w:lineRule="exact"/>
      <w:widowControl w:val="off"/>
    </w:pPr>
    <w:rPr>
      <w:rFonts w:eastAsia="仿宋_GB2312"/>
      <w:sz w:val="21"/>
      <w:szCs w:val="24"/>
      <w:lang w:val="en-US" w:eastAsia="zh-CN" w:bidi="ar-SA"/>
    </w:rPr>
  </w:style>
  <w:style w:type="paragraph" w:styleId="1065">
    <w:name w:val="Z小小节标题"/>
    <w:basedOn w:val="968"/>
    <w:next w:val="1065"/>
    <w:link w:val="884"/>
    <w:qFormat/>
    <w:pPr>
      <w:ind w:left="1744" w:hanging="1080"/>
      <w:tabs>
        <w:tab w:val="left" w:pos="360" w:leader="none"/>
      </w:tabs>
      <w:outlineLvl w:val="3"/>
    </w:pPr>
    <w:rPr>
      <w:rFonts w:eastAsia="仿宋_GB2312"/>
    </w:rPr>
  </w:style>
  <w:style w:type="paragraph" w:styleId="1066">
    <w:name w:val="xl155"/>
    <w:basedOn w:val="884"/>
    <w:next w:val="1066"/>
    <w:link w:val="884"/>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67">
    <w:name w:val="xl119"/>
    <w:basedOn w:val="884"/>
    <w:next w:val="1067"/>
    <w:link w:val="8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name w:val="xl96"/>
    <w:basedOn w:val="884"/>
    <w:next w:val="1068"/>
    <w:link w:val="884"/>
    <w:qFormat/>
    <w:pPr>
      <w:jc w:val="left"/>
      <w:spacing w:before="100" w:beforeAutospacing="1" w:after="100" w:afterAutospacing="1"/>
      <w:widowControl/>
    </w:pPr>
    <w:rPr>
      <w:rFonts w:ascii="宋体" w:hAnsi="宋体" w:cs="宋体"/>
      <w:color w:val="ff0000"/>
      <w:sz w:val="20"/>
      <w:szCs w:val="20"/>
    </w:rPr>
  </w:style>
  <w:style w:type="paragraph" w:styleId="1069">
    <w:name w:val="xl126"/>
    <w:basedOn w:val="884"/>
    <w:next w:val="1069"/>
    <w:link w:val="884"/>
    <w:qFormat/>
    <w:pPr>
      <w:jc w:val="left"/>
      <w:spacing w:before="100" w:beforeAutospacing="1" w:after="100" w:afterAutospacing="1"/>
      <w:widowControl/>
    </w:pPr>
    <w:rPr>
      <w:rFonts w:ascii="宋体" w:hAnsi="宋体" w:cs="宋体"/>
      <w:color w:val="000000"/>
      <w:sz w:val="20"/>
      <w:szCs w:val="20"/>
    </w:rPr>
  </w:style>
  <w:style w:type="paragraph" w:styleId="1070">
    <w:name w:val="xl97"/>
    <w:basedOn w:val="884"/>
    <w:next w:val="1070"/>
    <w:link w:val="8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name w:val="Table Paragraph"/>
    <w:basedOn w:val="884"/>
    <w:next w:val="1071"/>
    <w:link w:val="884"/>
    <w:uiPriority w:val="1"/>
    <w:qFormat/>
    <w:pPr>
      <w:ind w:firstLine="200"/>
      <w:jc w:val="left"/>
    </w:pPr>
    <w:rPr>
      <w:sz w:val="24"/>
    </w:rPr>
  </w:style>
  <w:style w:type="paragraph" w:styleId="1072">
    <w:name w:val="xl121"/>
    <w:basedOn w:val="884"/>
    <w:next w:val="1072"/>
    <w:link w:val="8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3">
    <w:name w:val="样式7"/>
    <w:basedOn w:val="884"/>
    <w:next w:val="1073"/>
    <w:link w:val="884"/>
    <w:pPr>
      <w:jc w:val="center"/>
    </w:pPr>
    <w:rPr>
      <w:sz w:val="18"/>
    </w:rPr>
  </w:style>
  <w:style w:type="paragraph" w:styleId="1074">
    <w:name w:val="样式 四号 黑色 行距: 1.5 倍行距1"/>
    <w:basedOn w:val="884"/>
    <w:next w:val="1074"/>
    <w:link w:val="884"/>
    <w:pPr>
      <w:ind w:firstLine="200"/>
      <w:jc w:val="left"/>
      <w:spacing w:line="360" w:lineRule="auto"/>
    </w:pPr>
    <w:rPr>
      <w:rFonts w:cs="宋体"/>
      <w:color w:val="000000"/>
      <w:sz w:val="24"/>
      <w:szCs w:val="20"/>
    </w:rPr>
  </w:style>
  <w:style w:type="paragraph" w:styleId="1075">
    <w:name w:val="xl148"/>
    <w:basedOn w:val="884"/>
    <w:next w:val="1075"/>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6">
    <w:name w:val="xl72"/>
    <w:basedOn w:val="884"/>
    <w:next w:val="1076"/>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name w:val="font5"/>
    <w:basedOn w:val="884"/>
    <w:next w:val="1077"/>
    <w:link w:val="884"/>
    <w:pPr>
      <w:jc w:val="left"/>
      <w:spacing w:before="100" w:beforeAutospacing="1" w:after="100" w:afterAutospacing="1"/>
      <w:widowControl/>
    </w:pPr>
    <w:rPr>
      <w:rFonts w:ascii="宋体" w:hAnsi="宋体" w:cs="宋体"/>
      <w:sz w:val="18"/>
      <w:szCs w:val="18"/>
    </w:rPr>
  </w:style>
  <w:style w:type="paragraph" w:styleId="1078">
    <w:name w:val="样式 样式 四号 黑色 行距: 1.5 倍行距2 + 首行缩进:  2 字符"/>
    <w:basedOn w:val="884"/>
    <w:next w:val="1078"/>
    <w:link w:val="884"/>
    <w:pPr>
      <w:ind w:firstLine="446"/>
      <w:jc w:val="left"/>
      <w:spacing w:line="360" w:lineRule="auto"/>
    </w:pPr>
    <w:rPr>
      <w:rFonts w:cs="宋体"/>
      <w:color w:val="000000"/>
      <w:sz w:val="24"/>
      <w:szCs w:val="20"/>
    </w:rPr>
  </w:style>
  <w:style w:type="paragraph" w:styleId="1079">
    <w:name w:val="xl130"/>
    <w:basedOn w:val="884"/>
    <w:next w:val="1079"/>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name w:val="xl101"/>
    <w:basedOn w:val="884"/>
    <w:next w:val="1080"/>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name w:val="列出段落1"/>
    <w:basedOn w:val="884"/>
    <w:next w:val="1081"/>
    <w:link w:val="884"/>
    <w:uiPriority w:val="34"/>
    <w:pPr>
      <w:ind w:firstLine="420"/>
      <w:jc w:val="left"/>
      <w:spacing w:line="360" w:lineRule="auto"/>
    </w:pPr>
    <w:rPr>
      <w:sz w:val="28"/>
    </w:rPr>
  </w:style>
  <w:style w:type="paragraph" w:styleId="1082">
    <w:name w:val="xl82"/>
    <w:basedOn w:val="884"/>
    <w:next w:val="1082"/>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name w:val="表标题"/>
    <w:basedOn w:val="884"/>
    <w:next w:val="1083"/>
    <w:link w:val="884"/>
    <w:pPr>
      <w:ind w:firstLine="200"/>
      <w:jc w:val="left"/>
      <w:spacing w:line="360" w:lineRule="auto"/>
    </w:pPr>
    <w:rPr>
      <w:rFonts w:ascii="黑体" w:hAnsi="宋体" w:eastAsia="黑体"/>
      <w:sz w:val="28"/>
    </w:rPr>
  </w:style>
  <w:style w:type="paragraph" w:styleId="1084">
    <w:name w:val="xl108"/>
    <w:basedOn w:val="884"/>
    <w:next w:val="1084"/>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name w:val="Default"/>
    <w:next w:val="1085"/>
    <w:link w:val="884"/>
    <w:qFormat/>
    <w:pPr>
      <w:spacing w:line="360" w:lineRule="auto"/>
      <w:widowControl w:val="off"/>
    </w:pPr>
    <w:rPr>
      <w:rFonts w:ascii="宋体" w:hAnsi="Calibri" w:cs="宋体"/>
      <w:color w:val="000000"/>
      <w:sz w:val="24"/>
      <w:szCs w:val="24"/>
      <w:lang w:val="en-US" w:eastAsia="zh-CN" w:bidi="ar-SA"/>
    </w:rPr>
  </w:style>
  <w:style w:type="paragraph" w:styleId="1086">
    <w:name w:val="xl136"/>
    <w:basedOn w:val="884"/>
    <w:next w:val="1086"/>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name w:val="reader-word-layer"/>
    <w:basedOn w:val="884"/>
    <w:next w:val="1087"/>
    <w:link w:val="884"/>
    <w:pPr>
      <w:jc w:val="left"/>
      <w:spacing w:before="100" w:beforeAutospacing="1" w:after="100" w:afterAutospacing="1" w:line="360" w:lineRule="auto"/>
      <w:widowControl/>
    </w:pPr>
    <w:rPr>
      <w:rFonts w:ascii="宋体" w:hAnsi="宋体" w:cs="宋体"/>
      <w:sz w:val="24"/>
    </w:rPr>
  </w:style>
  <w:style w:type="paragraph" w:styleId="1088">
    <w:name w:val="xl114"/>
    <w:basedOn w:val="884"/>
    <w:next w:val="1088"/>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9">
    <w:name w:val="xl77"/>
    <w:basedOn w:val="884"/>
    <w:next w:val="1089"/>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0">
    <w:name w:val="编号1"/>
    <w:basedOn w:val="884"/>
    <w:next w:val="1090"/>
    <w:link w:val="884"/>
    <w:pPr>
      <w:ind w:left="340" w:hanging="340"/>
      <w:spacing w:line="360" w:lineRule="auto"/>
      <w:tabs>
        <w:tab w:val="left" w:pos="360" w:leader="none"/>
      </w:tabs>
    </w:pPr>
    <w:rPr>
      <w:sz w:val="24"/>
      <w:szCs w:val="20"/>
    </w:rPr>
  </w:style>
  <w:style w:type="paragraph" w:styleId="1091">
    <w:name w:val="xl85"/>
    <w:basedOn w:val="884"/>
    <w:next w:val="1091"/>
    <w:link w:val="884"/>
    <w:pPr>
      <w:jc w:val="left"/>
      <w:spacing w:before="100" w:beforeAutospacing="1" w:after="100" w:afterAutospacing="1"/>
      <w:widowControl/>
    </w:pPr>
    <w:rPr>
      <w:rFonts w:ascii="宋体" w:hAnsi="宋体" w:cs="宋体"/>
      <w:b/>
      <w:bCs/>
      <w:sz w:val="20"/>
      <w:szCs w:val="20"/>
    </w:rPr>
  </w:style>
  <w:style w:type="paragraph" w:styleId="1092">
    <w:name w:val="xl24"/>
    <w:basedOn w:val="884"/>
    <w:next w:val="1092"/>
    <w:link w:val="884"/>
    <w:pPr>
      <w:jc w:val="center"/>
      <w:spacing w:before="100" w:beforeAutospacing="1" w:after="100" w:afterAutospacing="1"/>
      <w:widowControl/>
    </w:pPr>
    <w:rPr>
      <w:rFonts w:ascii="宋体" w:hAnsi="宋体"/>
      <w:sz w:val="24"/>
    </w:rPr>
  </w:style>
  <w:style w:type="paragraph" w:styleId="1093">
    <w:name w:val="xl54"/>
    <w:basedOn w:val="884"/>
    <w:next w:val="1093"/>
    <w:link w:val="884"/>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94">
    <w:name w:val="xl142"/>
    <w:basedOn w:val="884"/>
    <w:next w:val="1094"/>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name w:val="xl117"/>
    <w:basedOn w:val="884"/>
    <w:next w:val="1095"/>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name w:val="xl87"/>
    <w:basedOn w:val="884"/>
    <w:next w:val="1096"/>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name w:val="W122"/>
    <w:basedOn w:val="885"/>
    <w:next w:val="1097"/>
    <w:link w:val="884"/>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98">
    <w:name w:val="xl83"/>
    <w:basedOn w:val="884"/>
    <w:next w:val="1098"/>
    <w:link w:val="8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name w:val="xl70"/>
    <w:basedOn w:val="884"/>
    <w:next w:val="1099"/>
    <w:link w:val="884"/>
    <w:pPr>
      <w:jc w:val="left"/>
      <w:spacing w:before="100" w:beforeAutospacing="1" w:after="100" w:afterAutospacing="1"/>
      <w:widowControl/>
    </w:pPr>
    <w:rPr>
      <w:rFonts w:ascii="Courier" w:hAnsi="Courier" w:cs="宋体"/>
      <w:sz w:val="24"/>
    </w:rPr>
  </w:style>
  <w:style w:type="paragraph" w:styleId="1100">
    <w:name w:val="xl102"/>
    <w:basedOn w:val="884"/>
    <w:next w:val="1100"/>
    <w:link w:val="8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name w:val="xl73"/>
    <w:basedOn w:val="884"/>
    <w:next w:val="1101"/>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name w:val="xl104"/>
    <w:basedOn w:val="884"/>
    <w:next w:val="1102"/>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name w:val="xl75"/>
    <w:basedOn w:val="884"/>
    <w:next w:val="1103"/>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4">
    <w:name w:val="xl76"/>
    <w:basedOn w:val="884"/>
    <w:next w:val="1104"/>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name w:val="xl109"/>
    <w:basedOn w:val="884"/>
    <w:next w:val="1105"/>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name w:val="xl78"/>
    <w:basedOn w:val="884"/>
    <w:next w:val="1106"/>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7">
    <w:name w:val="xl151"/>
    <w:basedOn w:val="884"/>
    <w:next w:val="1107"/>
    <w:link w:val="884"/>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8">
    <w:name w:val="xl89"/>
    <w:basedOn w:val="884"/>
    <w:next w:val="1108"/>
    <w:link w:val="8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9">
    <w:name w:val="xl90"/>
    <w:basedOn w:val="884"/>
    <w:next w:val="1109"/>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name w:val="xl128"/>
    <w:basedOn w:val="884"/>
    <w:next w:val="1110"/>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1">
    <w:name w:val="xl92"/>
    <w:basedOn w:val="884"/>
    <w:next w:val="1111"/>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2">
    <w:name w:val="xl106"/>
    <w:basedOn w:val="884"/>
    <w:next w:val="1112"/>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3">
    <w:name w:val="xl129"/>
    <w:basedOn w:val="884"/>
    <w:next w:val="1113"/>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name w:val="xl99"/>
    <w:basedOn w:val="884"/>
    <w:next w:val="1114"/>
    <w:link w:val="8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5">
    <w:name w:val="xl105"/>
    <w:basedOn w:val="884"/>
    <w:next w:val="1115"/>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6">
    <w:name w:val="xl111"/>
    <w:basedOn w:val="884"/>
    <w:next w:val="1116"/>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name w:val="xl141"/>
    <w:basedOn w:val="884"/>
    <w:next w:val="1117"/>
    <w:link w:val="8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name w:val="xl115"/>
    <w:basedOn w:val="884"/>
    <w:next w:val="1118"/>
    <w:link w:val="8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9">
    <w:name w:val="xl146"/>
    <w:basedOn w:val="884"/>
    <w:next w:val="1119"/>
    <w:link w:val="884"/>
    <w:pPr>
      <w:jc w:val="left"/>
      <w:spacing w:before="100" w:beforeAutospacing="1" w:after="100" w:afterAutospacing="1"/>
      <w:widowControl/>
    </w:pPr>
    <w:rPr>
      <w:rFonts w:ascii="Courier" w:hAnsi="Courier" w:cs="宋体"/>
      <w:sz w:val="24"/>
    </w:rPr>
  </w:style>
  <w:style w:type="paragraph" w:styleId="1120">
    <w:name w:val="xl118"/>
    <w:basedOn w:val="884"/>
    <w:next w:val="1120"/>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1">
    <w:name w:val="xl137"/>
    <w:basedOn w:val="884"/>
    <w:next w:val="1121"/>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2">
    <w:name w:val="xl139"/>
    <w:basedOn w:val="884"/>
    <w:next w:val="1122"/>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3">
    <w:name w:val="三级标题"/>
    <w:basedOn w:val="887"/>
    <w:next w:val="884"/>
    <w:link w:val="884"/>
    <w:qFormat/>
    <w:pPr>
      <w:spacing w:before="0" w:after="0" w:line="240" w:lineRule="auto"/>
      <w:tabs>
        <w:tab w:val="left" w:pos="900" w:leader="none"/>
      </w:tabs>
    </w:pPr>
    <w:rPr>
      <w:rFonts w:eastAsia="黑体"/>
      <w:b w:val="0"/>
      <w:sz w:val="28"/>
      <w:szCs w:val="28"/>
    </w:rPr>
  </w:style>
  <w:style w:type="table" w:styleId="1124">
    <w:name w:val="Table Normal"/>
    <w:next w:val="1124"/>
    <w:link w:val="884"/>
    <w:uiPriority w:val="2"/>
    <w:unhideWhenUsed/>
    <w:qFormat/>
    <w:pPr>
      <w:spacing w:line="360" w:lineRule="auto"/>
      <w:widowControl w:val="off"/>
    </w:pPr>
    <w:rPr>
      <w:rFonts w:ascii="Calibri" w:hAnsi="Calibri"/>
      <w:sz w:val="22"/>
      <w:szCs w:val="22"/>
      <w:lang w:val="en-US" w:eastAsia="en-US" w:bidi="ar-SA"/>
    </w:rPr>
    <w:tblPr/>
  </w:style>
  <w:style w:type="paragraph" w:styleId="1125">
    <w:name w:val="普通(网站)1"/>
    <w:basedOn w:val="884"/>
    <w:next w:val="1125"/>
    <w:link w:val="884"/>
    <w:qFormat/>
    <w:pPr>
      <w:jc w:val="left"/>
      <w:spacing w:before="100" w:beforeAutospacing="1" w:after="100" w:afterAutospacing="1"/>
      <w:widowControl/>
    </w:pPr>
    <w:rPr>
      <w:rFonts w:ascii="宋体" w:hAnsi="宋体" w:cs="宋体"/>
      <w:sz w:val="24"/>
      <w:szCs w:val="20"/>
      <w:lang w:val="zh-CN" w:bidi="zh-CN"/>
    </w:rPr>
  </w:style>
  <w:style w:type="paragraph" w:styleId="1126">
    <w:name w:val="正文空2格  1."/>
    <w:basedOn w:val="884"/>
    <w:next w:val="1126"/>
    <w:link w:val="884"/>
    <w:pPr>
      <w:ind w:firstLine="200"/>
      <w:spacing w:line="360" w:lineRule="auto"/>
    </w:pPr>
    <w:rPr>
      <w:rFonts w:ascii="宋体" w:hAnsi="宋体" w:eastAsia="仿宋" w:cs="宋体"/>
      <w:sz w:val="28"/>
      <w:szCs w:val="20"/>
    </w:rPr>
  </w:style>
  <w:style w:type="paragraph" w:styleId="1127">
    <w:name w:val="段落"/>
    <w:basedOn w:val="884"/>
    <w:next w:val="1127"/>
    <w:link w:val="1128"/>
    <w:qFormat/>
    <w:pPr>
      <w:ind w:firstLine="200"/>
      <w:spacing w:line="360" w:lineRule="auto"/>
    </w:pPr>
    <w:rPr>
      <w:rFonts w:ascii="仿宋_GB2312" w:eastAsia="仿宋_GB2312"/>
      <w:sz w:val="24"/>
    </w:rPr>
  </w:style>
  <w:style w:type="character" w:styleId="1128">
    <w:name w:val="段落 Char"/>
    <w:next w:val="1128"/>
    <w:link w:val="1127"/>
    <w:qFormat/>
    <w:rPr>
      <w:rFonts w:ascii="仿宋_GB2312" w:eastAsia="仿宋_GB2312"/>
      <w:sz w:val="24"/>
      <w:szCs w:val="24"/>
    </w:rPr>
  </w:style>
  <w:style w:type="paragraph" w:styleId="1129">
    <w:name w:val="标题3"/>
    <w:basedOn w:val="887"/>
    <w:next w:val="1127"/>
    <w:link w:val="1130"/>
    <w:qFormat/>
    <w:pPr>
      <w:spacing w:before="100" w:after="100" w:line="415" w:lineRule="auto"/>
    </w:pPr>
    <w:rPr>
      <w:rFonts w:eastAsia="仿宋_GB2312"/>
      <w:sz w:val="24"/>
    </w:rPr>
  </w:style>
  <w:style w:type="character" w:styleId="1130">
    <w:name w:val="标题3 字符"/>
    <w:next w:val="1130"/>
    <w:link w:val="1129"/>
    <w:rPr>
      <w:rFonts w:eastAsia="仿宋_GB2312" w:cs="Times New Roman"/>
      <w:b/>
      <w:bCs/>
      <w:sz w:val="24"/>
      <w:szCs w:val="32"/>
    </w:rPr>
  </w:style>
  <w:style w:type="paragraph" w:styleId="1131">
    <w:name w:val="普通正文"/>
    <w:basedOn w:val="884"/>
    <w:next w:val="1131"/>
    <w:link w:val="884"/>
    <w:qFormat/>
    <w:pPr>
      <w:ind w:firstLine="480"/>
      <w:jc w:val="left"/>
      <w:spacing w:before="120" w:after="120" w:line="360" w:lineRule="auto"/>
    </w:pPr>
    <w:rPr>
      <w:rFonts w:ascii="Arial" w:hAnsi="Arial"/>
      <w:sz w:val="24"/>
    </w:rPr>
  </w:style>
  <w:style w:type="paragraph" w:styleId="1132">
    <w:name w:val="内容正文"/>
    <w:basedOn w:val="884"/>
    <w:next w:val="1132"/>
    <w:link w:val="884"/>
    <w:qFormat/>
    <w:pPr>
      <w:ind w:firstLine="480"/>
      <w:spacing w:line="360" w:lineRule="auto"/>
    </w:pPr>
    <w:rPr>
      <w:rFonts w:ascii="Calibri" w:hAnsi="Calibri"/>
      <w:sz w:val="28"/>
    </w:rPr>
  </w:style>
  <w:style w:type="paragraph" w:styleId="1133">
    <w:name w:val="列出段落2"/>
    <w:basedOn w:val="884"/>
    <w:next w:val="1133"/>
    <w:link w:val="884"/>
    <w:pPr>
      <w:ind w:firstLine="420"/>
    </w:pPr>
    <w:rPr>
      <w:rFonts w:ascii="Calibri" w:hAnsi="Calibri"/>
      <w:szCs w:val="22"/>
    </w:rPr>
  </w:style>
  <w:style w:type="character" w:styleId="1134">
    <w:name w:val="默认段落字体1"/>
    <w:next w:val="1134"/>
    <w:link w:val="884"/>
    <w:semiHidden/>
    <w:qFormat/>
  </w:style>
  <w:style w:type="character" w:styleId="1135">
    <w:name w:val="超链接1"/>
    <w:next w:val="1135"/>
    <w:link w:val="884"/>
    <w:qFormat/>
    <w:rPr>
      <w:rFonts w:ascii="Times New Roman" w:hAnsi="Times New Roman" w:eastAsia="宋体" w:cs="Times New Roman"/>
      <w:sz w:val="21"/>
      <w:szCs w:val="24"/>
      <w:lang w:val="en-US" w:eastAsia="zh-CN" w:bidi="ar-SA"/>
    </w:rPr>
  </w:style>
  <w:style w:type="paragraph" w:styleId="1136">
    <w:name w:val="页脚1"/>
    <w:basedOn w:val="988"/>
    <w:next w:val="1136"/>
    <w:link w:val="884"/>
    <w:qFormat/>
    <w:pPr>
      <w:spacing w:line="240" w:lineRule="auto"/>
      <w:tabs>
        <w:tab w:val="center" w:pos="4153" w:leader="none"/>
        <w:tab w:val="right" w:pos="8306" w:leader="none"/>
      </w:tabs>
    </w:pPr>
    <w:rPr>
      <w:sz w:val="18"/>
      <w:szCs w:val="18"/>
    </w:rPr>
  </w:style>
  <w:style w:type="character" w:styleId="1137">
    <w:name w:val="font21"/>
    <w:next w:val="1137"/>
    <w:link w:val="884"/>
    <w:qFormat/>
    <w:rPr>
      <w:rFonts w:hint="eastAsia" w:ascii="宋体" w:hAnsi="宋体" w:eastAsia="宋体" w:cs="宋体"/>
      <w:color w:val="000000"/>
      <w:sz w:val="24"/>
      <w:szCs w:val="24"/>
      <w:u w:val="none"/>
    </w:rPr>
  </w:style>
  <w:style w:type="character" w:styleId="1138">
    <w:name w:val="font31"/>
    <w:next w:val="1138"/>
    <w:link w:val="884"/>
    <w:qFormat/>
    <w:rPr>
      <w:rFonts w:ascii="Times New Roman" w:hAnsi="Times New Roman" w:cs="Times New Roman"/>
      <w:color w:val="000000"/>
      <w:sz w:val="24"/>
      <w:szCs w:val="24"/>
      <w:u w:val="none"/>
    </w:rPr>
  </w:style>
  <w:style w:type="paragraph" w:styleId="1139">
    <w:name w:val="font6"/>
    <w:basedOn w:val="884"/>
    <w:next w:val="1139"/>
    <w:link w:val="884"/>
    <w:pPr>
      <w:jc w:val="left"/>
      <w:spacing w:before="100" w:beforeAutospacing="1" w:after="100" w:afterAutospacing="1"/>
      <w:widowControl/>
    </w:pPr>
    <w:rPr>
      <w:rFonts w:ascii="宋体" w:hAnsi="宋体" w:cs="宋体"/>
      <w:color w:val="000000"/>
      <w:szCs w:val="21"/>
    </w:rPr>
  </w:style>
  <w:style w:type="paragraph" w:styleId="1140">
    <w:name w:val="xl65"/>
    <w:basedOn w:val="884"/>
    <w:next w:val="1140"/>
    <w:link w:val="88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41">
    <w:name w:val="xl66"/>
    <w:basedOn w:val="884"/>
    <w:next w:val="1141"/>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42">
    <w:name w:val="xl67"/>
    <w:basedOn w:val="884"/>
    <w:next w:val="1142"/>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43">
    <w:name w:val="xl68"/>
    <w:basedOn w:val="884"/>
    <w:next w:val="1143"/>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44">
    <w:name w:val="xl69"/>
    <w:basedOn w:val="884"/>
    <w:next w:val="1144"/>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45">
    <w:name w:val="未处理的提及"/>
    <w:next w:val="1145"/>
    <w:link w:val="884"/>
    <w:uiPriority w:val="99"/>
    <w:unhideWhenUsed/>
    <w:rPr>
      <w:color w:val="605e5c"/>
      <w:shd w:val="clear" w:color="auto" w:fill="e1dfdd"/>
    </w:rPr>
  </w:style>
  <w:style w:type="character" w:styleId="1146">
    <w:name w:val="正文文本缩进 字符"/>
    <w:next w:val="1146"/>
    <w:link w:val="884"/>
    <w:uiPriority w:val="99"/>
    <w:qFormat/>
    <w:rPr>
      <w:rFonts w:eastAsia="仿宋_GB2312"/>
      <w:sz w:val="28"/>
      <w:szCs w:val="24"/>
    </w:rPr>
  </w:style>
  <w:style w:type="character" w:styleId="1147">
    <w:name w:val="纯文本 字符1"/>
    <w:next w:val="1147"/>
    <w:link w:val="884"/>
    <w:qFormat/>
    <w:rPr>
      <w:rFonts w:ascii="宋体" w:hAnsi="Courier New"/>
      <w:sz w:val="21"/>
      <w:szCs w:val="21"/>
    </w:rPr>
  </w:style>
  <w:style w:type="character" w:styleId="1148">
    <w:name w:val="正文文本 字符"/>
    <w:next w:val="1148"/>
    <w:link w:val="884"/>
    <w:rPr>
      <w:rFonts w:ascii="Times New Roman" w:hAnsi="Times New Roman" w:eastAsia="宋体" w:cs="Times New Roman"/>
      <w:sz w:val="15"/>
      <w:szCs w:val="24"/>
    </w:rPr>
  </w:style>
  <w:style w:type="character" w:styleId="1149">
    <w:name w:val="正文文本缩进 字符1"/>
    <w:next w:val="1149"/>
    <w:link w:val="884"/>
    <w:qFormat/>
    <w:rPr>
      <w:rFonts w:ascii="Times New Roman" w:hAnsi="Times New Roman" w:eastAsia="仿宋_GB2312" w:cs="Times New Roman"/>
      <w:sz w:val="28"/>
      <w:szCs w:val="24"/>
    </w:rPr>
  </w:style>
  <w:style w:type="paragraph" w:styleId="1150">
    <w:name w:val="正文仿宋"/>
    <w:basedOn w:val="884"/>
    <w:next w:val="1150"/>
    <w:link w:val="884"/>
    <w:qFormat/>
    <w:pPr>
      <w:ind w:firstLine="520"/>
      <w:spacing w:line="350" w:lineRule="exact"/>
    </w:pPr>
    <w:rPr>
      <w:rFonts w:eastAsia="方正仿宋_GB2312"/>
      <w:sz w:val="24"/>
      <w:lang w:val="zh-CN"/>
    </w:rPr>
  </w:style>
  <w:style w:type="paragraph" w:styleId="1151">
    <w:name w:val="小标题 第几章"/>
    <w:basedOn w:val="884"/>
    <w:next w:val="1151"/>
    <w:link w:val="884"/>
    <w:qFormat/>
    <w:pPr>
      <w:jc w:val="center"/>
      <w:spacing w:line="350" w:lineRule="exact"/>
    </w:pPr>
    <w:rPr>
      <w:rFonts w:hint="eastAsia" w:ascii="方正黑体简体" w:hAnsi="方正黑体简体" w:eastAsia="方正黑体简体" w:cs="方正黑体简体"/>
      <w:sz w:val="30"/>
      <w:szCs w:val="30"/>
      <w:lang w:val="zh-CN"/>
    </w:rPr>
  </w:style>
  <w:style w:type="character" w:styleId="1152" w:default="1">
    <w:name w:val="Default Paragraph Font"/>
    <w:uiPriority w:val="1"/>
    <w:semiHidden/>
    <w:unhideWhenUsed/>
  </w:style>
  <w:style w:type="numbering" w:styleId="1153" w:default="1">
    <w:name w:val="No List"/>
    <w:uiPriority w:val="99"/>
    <w:semiHidden/>
    <w:unhideWhenUsed/>
  </w:style>
  <w:style w:type="table" w:styleId="11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12</cp:revision>
  <dcterms:created xsi:type="dcterms:W3CDTF">2023-01-05T03:12:00Z</dcterms:created>
  <dcterms:modified xsi:type="dcterms:W3CDTF">2026-06-23T08:52:45Z</dcterms:modified>
  <cp:version>1048576</cp:version>
</cp:coreProperties>
</file>